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22823" w:type="dxa"/>
        <w:tblInd w:w="-289" w:type="dxa"/>
        <w:tblLayout w:type="fixed"/>
        <w:tblLook w:val="04A0" w:firstRow="1" w:lastRow="0" w:firstColumn="1" w:lastColumn="0" w:noHBand="0" w:noVBand="1"/>
      </w:tblPr>
      <w:tblGrid>
        <w:gridCol w:w="1418"/>
        <w:gridCol w:w="1418"/>
        <w:gridCol w:w="10915"/>
        <w:gridCol w:w="5670"/>
        <w:gridCol w:w="3402"/>
      </w:tblGrid>
      <w:tr w:rsidR="00FF072D" w:rsidRPr="00735CB1" w14:paraId="19BE983B" w14:textId="77777777" w:rsidTr="00482366">
        <w:tc>
          <w:tcPr>
            <w:tcW w:w="22823" w:type="dxa"/>
            <w:gridSpan w:val="5"/>
            <w:tcBorders>
              <w:bottom w:val="single" w:sz="4" w:space="0" w:color="auto"/>
            </w:tcBorders>
            <w:shd w:val="clear" w:color="auto" w:fill="000000" w:themeFill="text1"/>
          </w:tcPr>
          <w:p w14:paraId="56125E75" w14:textId="1BFBFD9E" w:rsidR="00FF072D" w:rsidRPr="00735CB1" w:rsidRDefault="002D2610" w:rsidP="00FF072D">
            <w:pPr>
              <w:jc w:val="center"/>
              <w:rPr>
                <w:rFonts w:asciiTheme="majorHAnsi" w:hAnsiTheme="majorHAnsi"/>
                <w:b/>
                <w:sz w:val="20"/>
                <w:szCs w:val="20"/>
              </w:rPr>
            </w:pPr>
            <w:r>
              <w:rPr>
                <w:rFonts w:asciiTheme="majorHAnsi" w:hAnsiTheme="majorHAnsi"/>
                <w:b/>
                <w:color w:val="FFFFFF" w:themeColor="background1"/>
                <w:sz w:val="20"/>
                <w:szCs w:val="20"/>
              </w:rPr>
              <w:t>Bismarck’s Foreign Policy 1871-1890</w:t>
            </w:r>
          </w:p>
        </w:tc>
      </w:tr>
      <w:tr w:rsidR="00B13A8D" w:rsidRPr="00735CB1" w14:paraId="1DE62237" w14:textId="77777777" w:rsidTr="004F6384">
        <w:tc>
          <w:tcPr>
            <w:tcW w:w="1418" w:type="dxa"/>
            <w:tcBorders>
              <w:bottom w:val="single" w:sz="4" w:space="0" w:color="auto"/>
            </w:tcBorders>
            <w:shd w:val="pct25" w:color="auto" w:fill="auto"/>
          </w:tcPr>
          <w:p w14:paraId="27C1D680" w14:textId="62FCC475" w:rsidR="00E02185" w:rsidRPr="00735CB1" w:rsidRDefault="00B13A8D">
            <w:pPr>
              <w:rPr>
                <w:rFonts w:asciiTheme="majorHAnsi" w:hAnsiTheme="majorHAnsi"/>
                <w:b/>
                <w:sz w:val="20"/>
                <w:szCs w:val="20"/>
              </w:rPr>
            </w:pPr>
            <w:r>
              <w:rPr>
                <w:rFonts w:asciiTheme="majorHAnsi" w:hAnsiTheme="majorHAnsi"/>
                <w:b/>
                <w:sz w:val="20"/>
                <w:szCs w:val="20"/>
              </w:rPr>
              <w:t>Themes</w:t>
            </w:r>
          </w:p>
        </w:tc>
        <w:tc>
          <w:tcPr>
            <w:tcW w:w="12333" w:type="dxa"/>
            <w:gridSpan w:val="2"/>
            <w:shd w:val="pct25" w:color="auto" w:fill="auto"/>
          </w:tcPr>
          <w:p w14:paraId="6B0FC8CC" w14:textId="71AD235A" w:rsidR="00E02185" w:rsidRPr="00735CB1" w:rsidRDefault="00E02185">
            <w:pPr>
              <w:rPr>
                <w:rFonts w:asciiTheme="majorHAnsi" w:hAnsiTheme="majorHAnsi"/>
                <w:b/>
                <w:sz w:val="20"/>
                <w:szCs w:val="20"/>
              </w:rPr>
            </w:pPr>
          </w:p>
        </w:tc>
        <w:tc>
          <w:tcPr>
            <w:tcW w:w="9072" w:type="dxa"/>
            <w:gridSpan w:val="2"/>
            <w:shd w:val="pct25" w:color="auto" w:fill="auto"/>
          </w:tcPr>
          <w:p w14:paraId="176036B7" w14:textId="6DD96B45" w:rsidR="00E02185" w:rsidRPr="00735CB1" w:rsidRDefault="00E02185">
            <w:pPr>
              <w:rPr>
                <w:rFonts w:asciiTheme="majorHAnsi" w:hAnsiTheme="majorHAnsi"/>
                <w:b/>
                <w:sz w:val="20"/>
                <w:szCs w:val="20"/>
              </w:rPr>
            </w:pPr>
            <w:r>
              <w:rPr>
                <w:rFonts w:asciiTheme="majorHAnsi" w:hAnsiTheme="majorHAnsi"/>
                <w:b/>
                <w:sz w:val="20"/>
                <w:szCs w:val="20"/>
              </w:rPr>
              <w:t>Questions</w:t>
            </w:r>
          </w:p>
        </w:tc>
      </w:tr>
      <w:tr w:rsidR="00B13A8D" w:rsidRPr="00735CB1" w14:paraId="06737E00" w14:textId="77777777" w:rsidTr="004F6384">
        <w:trPr>
          <w:trHeight w:val="1035"/>
        </w:trPr>
        <w:tc>
          <w:tcPr>
            <w:tcW w:w="1418" w:type="dxa"/>
            <w:vMerge w:val="restart"/>
            <w:shd w:val="pct25" w:color="auto" w:fill="auto"/>
          </w:tcPr>
          <w:p w14:paraId="258986BE" w14:textId="2DC93E65" w:rsidR="00E3304F" w:rsidRDefault="00E3304F">
            <w:pPr>
              <w:rPr>
                <w:rFonts w:asciiTheme="majorHAnsi" w:hAnsiTheme="majorHAnsi"/>
                <w:b/>
                <w:sz w:val="20"/>
                <w:szCs w:val="20"/>
              </w:rPr>
            </w:pPr>
            <w:r>
              <w:rPr>
                <w:rFonts w:asciiTheme="majorHAnsi" w:hAnsiTheme="majorHAnsi"/>
                <w:b/>
                <w:sz w:val="20"/>
                <w:szCs w:val="20"/>
              </w:rPr>
              <w:t xml:space="preserve">Bismarck’s </w:t>
            </w:r>
            <w:r w:rsidR="00FB48DD">
              <w:rPr>
                <w:rFonts w:asciiTheme="majorHAnsi" w:hAnsiTheme="majorHAnsi"/>
                <w:b/>
                <w:sz w:val="20"/>
                <w:szCs w:val="20"/>
              </w:rPr>
              <w:t xml:space="preserve">strategic </w:t>
            </w:r>
            <w:r w:rsidR="00B13A8D">
              <w:rPr>
                <w:rFonts w:asciiTheme="majorHAnsi" w:hAnsiTheme="majorHAnsi"/>
                <w:b/>
                <w:sz w:val="20"/>
                <w:szCs w:val="20"/>
              </w:rPr>
              <w:t>g</w:t>
            </w:r>
            <w:r>
              <w:rPr>
                <w:rFonts w:asciiTheme="majorHAnsi" w:hAnsiTheme="majorHAnsi"/>
                <w:b/>
                <w:sz w:val="20"/>
                <w:szCs w:val="20"/>
              </w:rPr>
              <w:t>oals</w:t>
            </w:r>
          </w:p>
          <w:p w14:paraId="158178C1" w14:textId="77777777" w:rsidR="00B13A8D" w:rsidRDefault="00B13A8D">
            <w:pPr>
              <w:rPr>
                <w:rFonts w:asciiTheme="majorHAnsi" w:hAnsiTheme="majorHAnsi"/>
                <w:b/>
                <w:sz w:val="20"/>
                <w:szCs w:val="20"/>
              </w:rPr>
            </w:pPr>
          </w:p>
          <w:p w14:paraId="32CD38F2" w14:textId="7958143B" w:rsidR="00B13A8D" w:rsidRDefault="00B13A8D">
            <w:pPr>
              <w:rPr>
                <w:rFonts w:asciiTheme="majorHAnsi" w:hAnsiTheme="majorHAnsi"/>
                <w:b/>
                <w:sz w:val="20"/>
                <w:szCs w:val="20"/>
              </w:rPr>
            </w:pPr>
            <w:r>
              <w:rPr>
                <w:rFonts w:asciiTheme="majorHAnsi" w:hAnsiTheme="majorHAnsi"/>
                <w:b/>
                <w:sz w:val="20"/>
                <w:szCs w:val="20"/>
              </w:rPr>
              <w:t>What did consolidation mean?</w:t>
            </w:r>
          </w:p>
        </w:tc>
        <w:tc>
          <w:tcPr>
            <w:tcW w:w="12333" w:type="dxa"/>
            <w:gridSpan w:val="2"/>
            <w:vMerge w:val="restart"/>
          </w:tcPr>
          <w:p w14:paraId="18257ED6" w14:textId="1FB7667A" w:rsidR="00E3304F" w:rsidRDefault="00E3304F" w:rsidP="007B73EE">
            <w:pPr>
              <w:pStyle w:val="ListParagraph"/>
              <w:numPr>
                <w:ilvl w:val="0"/>
                <w:numId w:val="1"/>
              </w:numPr>
              <w:ind w:left="325" w:hanging="283"/>
              <w:rPr>
                <w:rFonts w:asciiTheme="majorHAnsi" w:hAnsiTheme="majorHAnsi"/>
                <w:sz w:val="20"/>
                <w:szCs w:val="20"/>
              </w:rPr>
            </w:pPr>
            <w:r>
              <w:rPr>
                <w:rFonts w:asciiTheme="majorHAnsi" w:hAnsiTheme="majorHAnsi"/>
                <w:sz w:val="20"/>
                <w:szCs w:val="20"/>
              </w:rPr>
              <w:t xml:space="preserve">Bismarck’s key goal </w:t>
            </w:r>
            <w:r w:rsidR="00E02185">
              <w:rPr>
                <w:rFonts w:asciiTheme="majorHAnsi" w:hAnsiTheme="majorHAnsi"/>
                <w:sz w:val="20"/>
                <w:szCs w:val="20"/>
              </w:rPr>
              <w:t xml:space="preserve">for foreign as well as for domestic policy </w:t>
            </w:r>
            <w:r>
              <w:rPr>
                <w:rFonts w:asciiTheme="majorHAnsi" w:hAnsiTheme="majorHAnsi"/>
                <w:sz w:val="20"/>
                <w:szCs w:val="20"/>
              </w:rPr>
              <w:t>was consolidation.</w:t>
            </w:r>
          </w:p>
          <w:p w14:paraId="069ADE26" w14:textId="498BED90" w:rsidR="00E3304F" w:rsidRPr="007B73EE" w:rsidRDefault="00E3304F" w:rsidP="007B73EE">
            <w:pPr>
              <w:pStyle w:val="ListParagraph"/>
              <w:numPr>
                <w:ilvl w:val="0"/>
                <w:numId w:val="1"/>
              </w:numPr>
              <w:ind w:left="325" w:hanging="283"/>
              <w:rPr>
                <w:rFonts w:asciiTheme="majorHAnsi" w:hAnsiTheme="majorHAnsi"/>
                <w:sz w:val="20"/>
                <w:szCs w:val="20"/>
              </w:rPr>
            </w:pPr>
            <w:r w:rsidRPr="00195618">
              <w:rPr>
                <w:rFonts w:asciiTheme="majorHAnsi" w:hAnsiTheme="majorHAnsi"/>
                <w:sz w:val="20"/>
                <w:szCs w:val="20"/>
              </w:rPr>
              <w:t xml:space="preserve">Prussian victory in 1866 had been facilitated by Russian and French neutrality: at no point did Bismarck have to fight a war on two fronts. </w:t>
            </w:r>
            <w:r w:rsidRPr="007B73EE">
              <w:rPr>
                <w:rFonts w:asciiTheme="majorHAnsi" w:hAnsiTheme="majorHAnsi"/>
                <w:sz w:val="20"/>
                <w:szCs w:val="20"/>
              </w:rPr>
              <w:t>In 1871, German victory had been secured because Russia and Britain had acquiesced and another potential rival, Austria, was too weak.</w:t>
            </w:r>
          </w:p>
          <w:p w14:paraId="1747B2FD" w14:textId="77777777" w:rsidR="00FB48DD" w:rsidRDefault="00E3304F" w:rsidP="001902F4">
            <w:pPr>
              <w:pStyle w:val="ListParagraph"/>
              <w:numPr>
                <w:ilvl w:val="0"/>
                <w:numId w:val="1"/>
              </w:numPr>
              <w:ind w:left="325" w:hanging="283"/>
              <w:rPr>
                <w:rFonts w:asciiTheme="majorHAnsi" w:hAnsiTheme="majorHAnsi"/>
                <w:sz w:val="20"/>
                <w:szCs w:val="20"/>
              </w:rPr>
            </w:pPr>
            <w:r w:rsidRPr="00FB48DD">
              <w:rPr>
                <w:rFonts w:asciiTheme="majorHAnsi" w:hAnsiTheme="majorHAnsi"/>
                <w:sz w:val="20"/>
                <w:szCs w:val="20"/>
              </w:rPr>
              <w:t xml:space="preserve">But the situation was different in 1871: Prussia had been under-estimated, particularly before 1866.  </w:t>
            </w:r>
            <w:r w:rsidR="000B2AC2" w:rsidRPr="00FB48DD">
              <w:rPr>
                <w:rFonts w:asciiTheme="majorHAnsi" w:hAnsiTheme="majorHAnsi"/>
                <w:sz w:val="20"/>
                <w:szCs w:val="20"/>
              </w:rPr>
              <w:t>No one was underestimating Germ</w:t>
            </w:r>
            <w:r w:rsidRPr="00FB48DD">
              <w:rPr>
                <w:rFonts w:asciiTheme="majorHAnsi" w:hAnsiTheme="majorHAnsi"/>
                <w:sz w:val="20"/>
                <w:szCs w:val="20"/>
              </w:rPr>
              <w:t>a</w:t>
            </w:r>
            <w:r w:rsidR="000B2AC2" w:rsidRPr="00FB48DD">
              <w:rPr>
                <w:rFonts w:asciiTheme="majorHAnsi" w:hAnsiTheme="majorHAnsi"/>
                <w:sz w:val="20"/>
                <w:szCs w:val="20"/>
              </w:rPr>
              <w:t>n</w:t>
            </w:r>
            <w:r w:rsidRPr="00FB48DD">
              <w:rPr>
                <w:rFonts w:asciiTheme="majorHAnsi" w:hAnsiTheme="majorHAnsi"/>
                <w:sz w:val="20"/>
                <w:szCs w:val="20"/>
              </w:rPr>
              <w:t>y</w:t>
            </w:r>
            <w:r w:rsidR="00FB48DD">
              <w:rPr>
                <w:rFonts w:asciiTheme="majorHAnsi" w:hAnsiTheme="majorHAnsi"/>
                <w:sz w:val="20"/>
                <w:szCs w:val="20"/>
              </w:rPr>
              <w:t>.</w:t>
            </w:r>
            <w:r w:rsidRPr="00FB48DD">
              <w:rPr>
                <w:rFonts w:asciiTheme="majorHAnsi" w:hAnsiTheme="majorHAnsi"/>
                <w:sz w:val="20"/>
                <w:szCs w:val="20"/>
              </w:rPr>
              <w:t xml:space="preserve"> </w:t>
            </w:r>
          </w:p>
          <w:p w14:paraId="19503E91" w14:textId="4670DF9F" w:rsidR="00E3304F" w:rsidRPr="00FB48DD" w:rsidRDefault="00E3304F" w:rsidP="001902F4">
            <w:pPr>
              <w:pStyle w:val="ListParagraph"/>
              <w:numPr>
                <w:ilvl w:val="0"/>
                <w:numId w:val="1"/>
              </w:numPr>
              <w:ind w:left="325" w:hanging="283"/>
              <w:rPr>
                <w:rFonts w:asciiTheme="majorHAnsi" w:hAnsiTheme="majorHAnsi"/>
                <w:sz w:val="20"/>
                <w:szCs w:val="20"/>
              </w:rPr>
            </w:pPr>
            <w:r w:rsidRPr="00FB48DD">
              <w:rPr>
                <w:rFonts w:asciiTheme="majorHAnsi" w:hAnsiTheme="majorHAnsi"/>
                <w:sz w:val="20"/>
                <w:szCs w:val="20"/>
              </w:rPr>
              <w:t>Germany’s large population, industrial strength and military power</w:t>
            </w:r>
            <w:r w:rsidR="00FB48DD">
              <w:rPr>
                <w:rFonts w:asciiTheme="majorHAnsi" w:hAnsiTheme="majorHAnsi"/>
                <w:sz w:val="20"/>
                <w:szCs w:val="20"/>
              </w:rPr>
              <w:t xml:space="preserve"> </w:t>
            </w:r>
            <w:r w:rsidRPr="00FB48DD">
              <w:rPr>
                <w:rFonts w:asciiTheme="majorHAnsi" w:hAnsiTheme="majorHAnsi"/>
                <w:sz w:val="20"/>
                <w:szCs w:val="20"/>
              </w:rPr>
              <w:t>appeared threatening.  Germany, and not France, was the most threatening presence in Europe – as Disraeli pointed out to the British Parliament in 1871.</w:t>
            </w:r>
          </w:p>
          <w:p w14:paraId="7455DAD3" w14:textId="6124EB5A" w:rsidR="00E3304F" w:rsidRDefault="00E3304F" w:rsidP="00C1660E">
            <w:pPr>
              <w:pStyle w:val="ListParagraph"/>
              <w:numPr>
                <w:ilvl w:val="0"/>
                <w:numId w:val="1"/>
              </w:numPr>
              <w:ind w:left="325" w:hanging="283"/>
              <w:rPr>
                <w:rFonts w:asciiTheme="majorHAnsi" w:hAnsiTheme="majorHAnsi"/>
                <w:sz w:val="20"/>
                <w:szCs w:val="20"/>
              </w:rPr>
            </w:pPr>
            <w:r w:rsidRPr="00FB48DD">
              <w:rPr>
                <w:rFonts w:asciiTheme="majorHAnsi" w:hAnsiTheme="majorHAnsi"/>
                <w:sz w:val="20"/>
                <w:szCs w:val="20"/>
              </w:rPr>
              <w:t xml:space="preserve">Consolidation </w:t>
            </w:r>
            <w:r w:rsidR="00FB48DD" w:rsidRPr="00FB48DD">
              <w:rPr>
                <w:rFonts w:asciiTheme="majorHAnsi" w:hAnsiTheme="majorHAnsi"/>
                <w:sz w:val="20"/>
                <w:szCs w:val="20"/>
              </w:rPr>
              <w:t xml:space="preserve">therefore </w:t>
            </w:r>
            <w:r w:rsidRPr="00FB48DD">
              <w:rPr>
                <w:rFonts w:asciiTheme="majorHAnsi" w:hAnsiTheme="majorHAnsi"/>
                <w:sz w:val="20"/>
                <w:szCs w:val="20"/>
              </w:rPr>
              <w:t>meant presenting Germany to the world as a ‘satiated’ power</w:t>
            </w:r>
            <w:r w:rsidR="00FB48DD">
              <w:rPr>
                <w:rFonts w:asciiTheme="majorHAnsi" w:hAnsiTheme="majorHAnsi"/>
                <w:sz w:val="20"/>
                <w:szCs w:val="20"/>
              </w:rPr>
              <w:t>; and</w:t>
            </w:r>
            <w:r w:rsidRPr="00FB48DD">
              <w:rPr>
                <w:rFonts w:asciiTheme="majorHAnsi" w:hAnsiTheme="majorHAnsi"/>
                <w:sz w:val="20"/>
                <w:szCs w:val="20"/>
              </w:rPr>
              <w:t xml:space="preserve"> a country of whom ‘others had need’ and therefore could not afford to alienate.  In addition, and in view of its recent past, it was about ‘pushing conflict out to the periphery’ and away from Germany</w:t>
            </w:r>
            <w:r w:rsidR="00FB48DD">
              <w:rPr>
                <w:rFonts w:asciiTheme="majorHAnsi" w:hAnsiTheme="majorHAnsi"/>
                <w:sz w:val="20"/>
                <w:szCs w:val="20"/>
              </w:rPr>
              <w:t>’s porous frontiers</w:t>
            </w:r>
            <w:r w:rsidRPr="00FB48DD">
              <w:rPr>
                <w:rFonts w:asciiTheme="majorHAnsi" w:hAnsiTheme="majorHAnsi"/>
                <w:sz w:val="20"/>
                <w:szCs w:val="20"/>
              </w:rPr>
              <w:t xml:space="preserve">.  </w:t>
            </w:r>
          </w:p>
          <w:p w14:paraId="610453DB" w14:textId="77777777" w:rsidR="00E3304F" w:rsidRDefault="00FB48DD" w:rsidP="00E3304F">
            <w:pPr>
              <w:pStyle w:val="ListParagraph"/>
              <w:numPr>
                <w:ilvl w:val="0"/>
                <w:numId w:val="1"/>
              </w:numPr>
              <w:ind w:left="325" w:hanging="283"/>
              <w:rPr>
                <w:rFonts w:asciiTheme="majorHAnsi" w:hAnsiTheme="majorHAnsi"/>
                <w:sz w:val="20"/>
                <w:szCs w:val="20"/>
              </w:rPr>
            </w:pPr>
            <w:r>
              <w:rPr>
                <w:rFonts w:asciiTheme="majorHAnsi" w:hAnsiTheme="majorHAnsi"/>
                <w:sz w:val="20"/>
                <w:szCs w:val="20"/>
              </w:rPr>
              <w:t>T</w:t>
            </w:r>
            <w:r w:rsidR="00E3304F">
              <w:rPr>
                <w:rFonts w:asciiTheme="majorHAnsi" w:hAnsiTheme="majorHAnsi"/>
                <w:sz w:val="20"/>
                <w:szCs w:val="20"/>
              </w:rPr>
              <w:t>he key challenges were to prevent a nightmare coalition by keeping France isolated and maintaining peace with and between Austria-Hungary and Russia.</w:t>
            </w:r>
          </w:p>
          <w:p w14:paraId="6D6D054D" w14:textId="2974A4E3" w:rsidR="00FB48DD" w:rsidRPr="00FB48DD" w:rsidRDefault="00FB48DD" w:rsidP="00FB48DD">
            <w:pPr>
              <w:pStyle w:val="ListParagraph"/>
              <w:numPr>
                <w:ilvl w:val="0"/>
                <w:numId w:val="1"/>
              </w:numPr>
              <w:ind w:left="325" w:hanging="283"/>
              <w:rPr>
                <w:rFonts w:asciiTheme="majorHAnsi" w:hAnsiTheme="majorHAnsi"/>
                <w:sz w:val="20"/>
                <w:szCs w:val="20"/>
              </w:rPr>
            </w:pPr>
            <w:r>
              <w:rPr>
                <w:rFonts w:asciiTheme="majorHAnsi" w:hAnsiTheme="majorHAnsi"/>
                <w:sz w:val="20"/>
                <w:szCs w:val="20"/>
              </w:rPr>
              <w:t xml:space="preserve">Bismarck was also interested in consolidating his own position.  How far were the needs of the Reich secondary to his private interests? </w:t>
            </w:r>
          </w:p>
        </w:tc>
        <w:tc>
          <w:tcPr>
            <w:tcW w:w="9072" w:type="dxa"/>
            <w:gridSpan w:val="2"/>
            <w:shd w:val="clear" w:color="auto" w:fill="auto"/>
          </w:tcPr>
          <w:p w14:paraId="1BC4390D" w14:textId="77777777" w:rsidR="00E3304F" w:rsidRPr="007B73EE" w:rsidRDefault="00E3304F" w:rsidP="00E3304F">
            <w:pPr>
              <w:pStyle w:val="ListParagraph"/>
              <w:numPr>
                <w:ilvl w:val="0"/>
                <w:numId w:val="1"/>
              </w:numPr>
              <w:ind w:left="251" w:hanging="251"/>
              <w:rPr>
                <w:rFonts w:asciiTheme="majorHAnsi" w:hAnsiTheme="majorHAnsi"/>
                <w:sz w:val="20"/>
                <w:szCs w:val="20"/>
              </w:rPr>
            </w:pPr>
            <w:r w:rsidRPr="007B73EE">
              <w:rPr>
                <w:rFonts w:asciiTheme="majorHAnsi" w:hAnsiTheme="majorHAnsi"/>
                <w:sz w:val="20"/>
                <w:szCs w:val="20"/>
                <w:lang w:val="en-US"/>
              </w:rPr>
              <w:t>How successful was Bismarck’s foreign policy in the period 1871–90?</w:t>
            </w:r>
          </w:p>
          <w:p w14:paraId="51CD63F7" w14:textId="77777777" w:rsidR="00E3304F" w:rsidRPr="007B73EE" w:rsidRDefault="00E3304F" w:rsidP="00E3304F">
            <w:pPr>
              <w:pStyle w:val="ListParagraph"/>
              <w:numPr>
                <w:ilvl w:val="0"/>
                <w:numId w:val="1"/>
              </w:numPr>
              <w:ind w:left="251" w:hanging="251"/>
              <w:rPr>
                <w:rFonts w:asciiTheme="majorHAnsi" w:hAnsiTheme="majorHAnsi"/>
                <w:sz w:val="20"/>
                <w:szCs w:val="20"/>
              </w:rPr>
            </w:pPr>
            <w:r w:rsidRPr="007B73EE">
              <w:rPr>
                <w:rFonts w:asciiTheme="majorHAnsi" w:hAnsiTheme="majorHAnsi"/>
                <w:sz w:val="20"/>
                <w:szCs w:val="20"/>
                <w:lang w:val="en-US"/>
              </w:rPr>
              <w:t>To what extent did the foreign policy of Bismarck in the period 1871 to 1890 achieve its aims?</w:t>
            </w:r>
          </w:p>
          <w:p w14:paraId="4F80D611" w14:textId="77777777" w:rsidR="00E3304F" w:rsidRPr="007B73EE" w:rsidRDefault="00E3304F" w:rsidP="00E3304F">
            <w:pPr>
              <w:pStyle w:val="ListParagraph"/>
              <w:numPr>
                <w:ilvl w:val="0"/>
                <w:numId w:val="1"/>
              </w:numPr>
              <w:ind w:left="251" w:hanging="251"/>
              <w:rPr>
                <w:rFonts w:asciiTheme="majorHAnsi" w:hAnsiTheme="majorHAnsi"/>
                <w:sz w:val="20"/>
                <w:szCs w:val="20"/>
              </w:rPr>
            </w:pPr>
            <w:r w:rsidRPr="007B73EE">
              <w:rPr>
                <w:rFonts w:asciiTheme="majorHAnsi" w:hAnsiTheme="majorHAnsi"/>
                <w:sz w:val="20"/>
                <w:szCs w:val="20"/>
                <w:lang w:val="en-US"/>
              </w:rPr>
              <w:t>‘Neither wise nor effective.’ Discuss this view of Bismarck’s foreign policy in the period 1871–90.</w:t>
            </w:r>
          </w:p>
          <w:p w14:paraId="6A629D96" w14:textId="77777777" w:rsidR="00E3304F" w:rsidRPr="006145E7" w:rsidRDefault="00E3304F" w:rsidP="00E3304F">
            <w:pPr>
              <w:pStyle w:val="ListParagraph"/>
              <w:numPr>
                <w:ilvl w:val="0"/>
                <w:numId w:val="1"/>
              </w:numPr>
              <w:ind w:left="251" w:hanging="251"/>
              <w:rPr>
                <w:rFonts w:asciiTheme="majorHAnsi" w:hAnsiTheme="majorHAnsi"/>
                <w:b/>
                <w:sz w:val="20"/>
                <w:szCs w:val="20"/>
              </w:rPr>
            </w:pPr>
            <w:r>
              <w:rPr>
                <w:rFonts w:asciiTheme="majorHAnsi" w:hAnsiTheme="majorHAnsi"/>
                <w:sz w:val="20"/>
                <w:szCs w:val="20"/>
                <w:lang w:val="en-US"/>
              </w:rPr>
              <w:t>How far did Bismarck’s foreign policy serve the interests of the German Empire?</w:t>
            </w:r>
          </w:p>
          <w:p w14:paraId="14A48448" w14:textId="3F15D1C5" w:rsidR="006145E7" w:rsidRPr="00E3304F" w:rsidRDefault="00A4478F" w:rsidP="00E3304F">
            <w:pPr>
              <w:pStyle w:val="ListParagraph"/>
              <w:numPr>
                <w:ilvl w:val="0"/>
                <w:numId w:val="1"/>
              </w:numPr>
              <w:ind w:left="251" w:hanging="251"/>
              <w:rPr>
                <w:rFonts w:asciiTheme="majorHAnsi" w:hAnsiTheme="majorHAnsi"/>
                <w:b/>
                <w:sz w:val="20"/>
                <w:szCs w:val="20"/>
              </w:rPr>
            </w:pPr>
            <w:r>
              <w:rPr>
                <w:rFonts w:asciiTheme="majorHAnsi" w:hAnsiTheme="majorHAnsi"/>
                <w:sz w:val="20"/>
                <w:szCs w:val="20"/>
                <w:lang w:val="en-US"/>
              </w:rPr>
              <w:t>Did Bismarck prioritize short term interests over long-term safety?</w:t>
            </w:r>
          </w:p>
        </w:tc>
      </w:tr>
      <w:tr w:rsidR="00B13A8D" w:rsidRPr="00735CB1" w14:paraId="2F146AFE" w14:textId="77777777" w:rsidTr="004F6384">
        <w:trPr>
          <w:trHeight w:val="266"/>
        </w:trPr>
        <w:tc>
          <w:tcPr>
            <w:tcW w:w="1418" w:type="dxa"/>
            <w:vMerge/>
            <w:shd w:val="pct25" w:color="auto" w:fill="auto"/>
          </w:tcPr>
          <w:p w14:paraId="0F3937BF" w14:textId="77777777" w:rsidR="00E3304F" w:rsidRDefault="00E3304F">
            <w:pPr>
              <w:rPr>
                <w:rFonts w:asciiTheme="majorHAnsi" w:hAnsiTheme="majorHAnsi"/>
                <w:b/>
                <w:sz w:val="20"/>
                <w:szCs w:val="20"/>
              </w:rPr>
            </w:pPr>
          </w:p>
        </w:tc>
        <w:tc>
          <w:tcPr>
            <w:tcW w:w="12333" w:type="dxa"/>
            <w:gridSpan w:val="2"/>
            <w:vMerge/>
          </w:tcPr>
          <w:p w14:paraId="211C544F" w14:textId="77777777" w:rsidR="00E3304F" w:rsidRDefault="00E3304F" w:rsidP="007B73EE">
            <w:pPr>
              <w:pStyle w:val="ListParagraph"/>
              <w:numPr>
                <w:ilvl w:val="0"/>
                <w:numId w:val="1"/>
              </w:numPr>
              <w:ind w:left="325" w:hanging="283"/>
              <w:rPr>
                <w:rFonts w:asciiTheme="majorHAnsi" w:hAnsiTheme="majorHAnsi"/>
                <w:sz w:val="20"/>
                <w:szCs w:val="20"/>
              </w:rPr>
            </w:pPr>
          </w:p>
        </w:tc>
        <w:tc>
          <w:tcPr>
            <w:tcW w:w="9072" w:type="dxa"/>
            <w:gridSpan w:val="2"/>
            <w:shd w:val="solid" w:color="auto" w:fill="auto"/>
          </w:tcPr>
          <w:p w14:paraId="56DB1DD5" w14:textId="2348F42E" w:rsidR="00E3304F" w:rsidRPr="00E3304F" w:rsidRDefault="00E3304F" w:rsidP="00E3304F">
            <w:pPr>
              <w:rPr>
                <w:rFonts w:asciiTheme="majorHAnsi" w:hAnsiTheme="majorHAnsi"/>
                <w:b/>
                <w:sz w:val="20"/>
                <w:szCs w:val="20"/>
                <w:lang w:val="en-US"/>
              </w:rPr>
            </w:pPr>
            <w:r w:rsidRPr="00E3304F">
              <w:rPr>
                <w:rFonts w:asciiTheme="majorHAnsi" w:hAnsiTheme="majorHAnsi"/>
                <w:b/>
                <w:sz w:val="20"/>
                <w:szCs w:val="20"/>
                <w:lang w:val="en-US"/>
              </w:rPr>
              <w:t>Historiography</w:t>
            </w:r>
            <w:r>
              <w:rPr>
                <w:rFonts w:asciiTheme="majorHAnsi" w:hAnsiTheme="majorHAnsi"/>
                <w:b/>
                <w:sz w:val="20"/>
                <w:szCs w:val="20"/>
                <w:lang w:val="en-US"/>
              </w:rPr>
              <w:t xml:space="preserve">  - just a taste</w:t>
            </w:r>
          </w:p>
        </w:tc>
      </w:tr>
      <w:tr w:rsidR="00B13A8D" w:rsidRPr="00735CB1" w14:paraId="34CC3E8B" w14:textId="77777777" w:rsidTr="004F6384">
        <w:trPr>
          <w:trHeight w:val="1110"/>
        </w:trPr>
        <w:tc>
          <w:tcPr>
            <w:tcW w:w="1418" w:type="dxa"/>
            <w:vMerge/>
            <w:tcBorders>
              <w:bottom w:val="single" w:sz="12" w:space="0" w:color="FFC000" w:themeColor="accent4"/>
            </w:tcBorders>
            <w:shd w:val="pct25" w:color="auto" w:fill="auto"/>
          </w:tcPr>
          <w:p w14:paraId="0E80C968" w14:textId="77777777" w:rsidR="00E3304F" w:rsidRDefault="00E3304F">
            <w:pPr>
              <w:rPr>
                <w:rFonts w:asciiTheme="majorHAnsi" w:hAnsiTheme="majorHAnsi"/>
                <w:b/>
                <w:sz w:val="20"/>
                <w:szCs w:val="20"/>
              </w:rPr>
            </w:pPr>
          </w:p>
        </w:tc>
        <w:tc>
          <w:tcPr>
            <w:tcW w:w="12333" w:type="dxa"/>
            <w:gridSpan w:val="2"/>
            <w:vMerge/>
          </w:tcPr>
          <w:p w14:paraId="7DBB5C1E" w14:textId="77777777" w:rsidR="00E3304F" w:rsidRDefault="00E3304F" w:rsidP="007B73EE">
            <w:pPr>
              <w:pStyle w:val="ListParagraph"/>
              <w:numPr>
                <w:ilvl w:val="0"/>
                <w:numId w:val="1"/>
              </w:numPr>
              <w:ind w:left="325" w:hanging="283"/>
              <w:rPr>
                <w:rFonts w:asciiTheme="majorHAnsi" w:hAnsiTheme="majorHAnsi"/>
                <w:sz w:val="20"/>
                <w:szCs w:val="20"/>
              </w:rPr>
            </w:pPr>
          </w:p>
        </w:tc>
        <w:tc>
          <w:tcPr>
            <w:tcW w:w="9072" w:type="dxa"/>
            <w:gridSpan w:val="2"/>
          </w:tcPr>
          <w:p w14:paraId="7894CB48" w14:textId="77777777" w:rsidR="00E3304F" w:rsidRPr="007B73EE" w:rsidRDefault="00E3304F" w:rsidP="00E3304F">
            <w:pPr>
              <w:numPr>
                <w:ilvl w:val="0"/>
                <w:numId w:val="1"/>
              </w:numPr>
              <w:ind w:left="251" w:hanging="251"/>
              <w:rPr>
                <w:rFonts w:asciiTheme="majorHAnsi" w:hAnsiTheme="majorHAnsi"/>
                <w:sz w:val="20"/>
                <w:szCs w:val="20"/>
              </w:rPr>
            </w:pPr>
            <w:r w:rsidRPr="007B73EE">
              <w:rPr>
                <w:rFonts w:asciiTheme="majorHAnsi" w:hAnsiTheme="majorHAnsi"/>
                <w:sz w:val="20"/>
                <w:szCs w:val="20"/>
              </w:rPr>
              <w:t xml:space="preserve">William Langer (1931), </w:t>
            </w:r>
            <w:r w:rsidRPr="007B73EE">
              <w:rPr>
                <w:rFonts w:asciiTheme="majorHAnsi" w:hAnsiTheme="majorHAnsi"/>
                <w:i/>
                <w:iCs/>
                <w:sz w:val="20"/>
                <w:szCs w:val="20"/>
              </w:rPr>
              <w:t>European Alliances and Alignments</w:t>
            </w:r>
            <w:r w:rsidRPr="007B73EE">
              <w:rPr>
                <w:rFonts w:asciiTheme="majorHAnsi" w:hAnsiTheme="majorHAnsi"/>
                <w:sz w:val="20"/>
                <w:szCs w:val="20"/>
              </w:rPr>
              <w:t>: ‘No other statesman of Bismarck’s standing had ever before shown the same great moderation and sound political sense of the possible and the desirable.’</w:t>
            </w:r>
          </w:p>
          <w:p w14:paraId="7F477C9E" w14:textId="77777777" w:rsidR="00E3304F" w:rsidRPr="007B73EE" w:rsidRDefault="00E3304F" w:rsidP="00E3304F">
            <w:pPr>
              <w:numPr>
                <w:ilvl w:val="0"/>
                <w:numId w:val="1"/>
              </w:numPr>
              <w:ind w:left="251" w:hanging="251"/>
              <w:rPr>
                <w:rFonts w:asciiTheme="majorHAnsi" w:hAnsiTheme="majorHAnsi"/>
                <w:sz w:val="20"/>
                <w:szCs w:val="20"/>
              </w:rPr>
            </w:pPr>
            <w:r w:rsidRPr="007B73EE">
              <w:rPr>
                <w:rFonts w:asciiTheme="majorHAnsi" w:hAnsiTheme="majorHAnsi"/>
                <w:sz w:val="20"/>
                <w:szCs w:val="20"/>
              </w:rPr>
              <w:t xml:space="preserve">Waller (1974), </w:t>
            </w:r>
            <w:r w:rsidRPr="007B73EE">
              <w:rPr>
                <w:rFonts w:asciiTheme="majorHAnsi" w:hAnsiTheme="majorHAnsi"/>
                <w:i/>
                <w:iCs/>
                <w:sz w:val="20"/>
                <w:szCs w:val="20"/>
              </w:rPr>
              <w:t>Bismarck at the Crossroads</w:t>
            </w:r>
            <w:r>
              <w:rPr>
                <w:rFonts w:asciiTheme="majorHAnsi" w:hAnsiTheme="majorHAnsi"/>
                <w:sz w:val="20"/>
                <w:szCs w:val="20"/>
              </w:rPr>
              <w:t xml:space="preserve">: </w:t>
            </w:r>
            <w:r w:rsidRPr="007B73EE">
              <w:rPr>
                <w:rFonts w:asciiTheme="majorHAnsi" w:hAnsiTheme="majorHAnsi"/>
                <w:sz w:val="20"/>
                <w:szCs w:val="20"/>
              </w:rPr>
              <w:t>‘the preservation of peace was more a result of the good sense and moderation of others’ than of the skills shown by Bismarck.</w:t>
            </w:r>
          </w:p>
          <w:p w14:paraId="17C9D3BA" w14:textId="1EB9EE36" w:rsidR="00E3304F" w:rsidRPr="00E3304F" w:rsidRDefault="00E3304F" w:rsidP="00E3304F">
            <w:pPr>
              <w:numPr>
                <w:ilvl w:val="0"/>
                <w:numId w:val="1"/>
              </w:numPr>
              <w:ind w:left="251" w:hanging="251"/>
              <w:rPr>
                <w:rFonts w:asciiTheme="majorHAnsi" w:hAnsiTheme="majorHAnsi"/>
                <w:sz w:val="20"/>
                <w:szCs w:val="20"/>
              </w:rPr>
            </w:pPr>
            <w:r w:rsidRPr="007B73EE">
              <w:rPr>
                <w:rFonts w:asciiTheme="majorHAnsi" w:hAnsiTheme="majorHAnsi"/>
                <w:sz w:val="20"/>
                <w:szCs w:val="20"/>
              </w:rPr>
              <w:t>Gordon Craig (1981),</w:t>
            </w:r>
            <w:r w:rsidRPr="007B73EE">
              <w:rPr>
                <w:rFonts w:asciiTheme="majorHAnsi" w:hAnsiTheme="majorHAnsi"/>
                <w:i/>
                <w:iCs/>
                <w:sz w:val="20"/>
                <w:szCs w:val="20"/>
              </w:rPr>
              <w:t xml:space="preserve"> Germany 1866-1945</w:t>
            </w:r>
            <w:r w:rsidRPr="007B73EE">
              <w:rPr>
                <w:rFonts w:asciiTheme="majorHAnsi" w:hAnsiTheme="majorHAnsi"/>
                <w:sz w:val="20"/>
                <w:szCs w:val="20"/>
              </w:rPr>
              <w:t xml:space="preserve">: described Bismarck’s diplomacy as ‘expediency rather than creativity’.  ‘Even before his successors abandoned it, his alliance system was on the point of collapse because of the irreconcilable conflict of interest between Austria and </w:t>
            </w:r>
            <w:r>
              <w:rPr>
                <w:rFonts w:asciiTheme="majorHAnsi" w:hAnsiTheme="majorHAnsi"/>
                <w:sz w:val="20"/>
                <w:szCs w:val="20"/>
              </w:rPr>
              <w:t>Russia in the Balkan peninsula.</w:t>
            </w:r>
          </w:p>
        </w:tc>
      </w:tr>
      <w:tr w:rsidR="006145E7" w:rsidRPr="00735CB1" w14:paraId="18D82DDA" w14:textId="77777777" w:rsidTr="000D3D60">
        <w:trPr>
          <w:trHeight w:val="273"/>
        </w:trPr>
        <w:tc>
          <w:tcPr>
            <w:tcW w:w="1418" w:type="dxa"/>
            <w:vMerge w:val="restart"/>
            <w:tcBorders>
              <w:top w:val="single" w:sz="12" w:space="0" w:color="FFC000" w:themeColor="accent4"/>
              <w:left w:val="single" w:sz="12" w:space="0" w:color="FFC000" w:themeColor="accent4"/>
              <w:right w:val="single" w:sz="12" w:space="0" w:color="FFC000" w:themeColor="accent4"/>
            </w:tcBorders>
            <w:shd w:val="pct25" w:color="auto" w:fill="auto"/>
          </w:tcPr>
          <w:p w14:paraId="20BB611D" w14:textId="3293DA0A" w:rsidR="00C45418" w:rsidRPr="00735CB1" w:rsidRDefault="00C45418" w:rsidP="007B73EE">
            <w:pPr>
              <w:rPr>
                <w:rFonts w:asciiTheme="majorHAnsi" w:hAnsiTheme="majorHAnsi"/>
                <w:b/>
                <w:sz w:val="20"/>
                <w:szCs w:val="20"/>
              </w:rPr>
            </w:pPr>
            <w:r>
              <w:rPr>
                <w:rFonts w:asciiTheme="majorHAnsi" w:hAnsiTheme="majorHAnsi"/>
                <w:b/>
                <w:sz w:val="20"/>
                <w:szCs w:val="20"/>
              </w:rPr>
              <w:t>Consolidation</w:t>
            </w:r>
          </w:p>
          <w:p w14:paraId="4F8953CD" w14:textId="77777777" w:rsidR="00C45418" w:rsidRPr="00735CB1" w:rsidRDefault="00C45418" w:rsidP="007B73EE">
            <w:pPr>
              <w:rPr>
                <w:rFonts w:asciiTheme="majorHAnsi" w:hAnsiTheme="majorHAnsi"/>
                <w:b/>
                <w:sz w:val="20"/>
                <w:szCs w:val="20"/>
              </w:rPr>
            </w:pPr>
          </w:p>
          <w:p w14:paraId="335EA77C" w14:textId="5939C602" w:rsidR="00C45418" w:rsidRPr="00B13A8D" w:rsidRDefault="00B13A8D" w:rsidP="007B73EE">
            <w:pPr>
              <w:rPr>
                <w:rFonts w:asciiTheme="majorHAnsi" w:hAnsiTheme="majorHAnsi"/>
                <w:sz w:val="20"/>
                <w:szCs w:val="20"/>
              </w:rPr>
            </w:pPr>
            <w:r w:rsidRPr="00B13A8D">
              <w:rPr>
                <w:rFonts w:asciiTheme="majorHAnsi" w:hAnsiTheme="majorHAnsi"/>
                <w:sz w:val="20"/>
                <w:szCs w:val="20"/>
              </w:rPr>
              <w:t>Did Bismarck shoot himself in the foot?</w:t>
            </w:r>
          </w:p>
        </w:tc>
        <w:tc>
          <w:tcPr>
            <w:tcW w:w="1418" w:type="dxa"/>
            <w:tcBorders>
              <w:left w:val="single" w:sz="12" w:space="0" w:color="FFC000" w:themeColor="accent4"/>
            </w:tcBorders>
            <w:shd w:val="clear" w:color="auto" w:fill="BFBFBF" w:themeFill="background1" w:themeFillShade="BF"/>
          </w:tcPr>
          <w:p w14:paraId="64EEC923" w14:textId="6B477FA2" w:rsidR="00C45418" w:rsidRPr="00E02185" w:rsidRDefault="00C45418" w:rsidP="007B73EE">
            <w:pPr>
              <w:pStyle w:val="ListParagraph"/>
              <w:tabs>
                <w:tab w:val="num" w:pos="133"/>
              </w:tabs>
              <w:ind w:left="275" w:hanging="284"/>
              <w:rPr>
                <w:rFonts w:asciiTheme="majorHAnsi" w:hAnsiTheme="majorHAnsi"/>
                <w:b/>
                <w:sz w:val="20"/>
                <w:szCs w:val="20"/>
              </w:rPr>
            </w:pPr>
            <w:r w:rsidRPr="00E02185">
              <w:rPr>
                <w:rFonts w:asciiTheme="majorHAnsi" w:hAnsiTheme="majorHAnsi"/>
                <w:b/>
                <w:sz w:val="20"/>
                <w:szCs w:val="20"/>
              </w:rPr>
              <w:t>Argu</w:t>
            </w:r>
            <w:r w:rsidRPr="00E02185">
              <w:rPr>
                <w:rFonts w:asciiTheme="majorHAnsi" w:hAnsiTheme="majorHAnsi"/>
                <w:b/>
                <w:sz w:val="20"/>
                <w:szCs w:val="20"/>
                <w:shd w:val="clear" w:color="auto" w:fill="BFBFBF" w:themeFill="background1" w:themeFillShade="BF"/>
              </w:rPr>
              <w:t>ments</w:t>
            </w:r>
          </w:p>
        </w:tc>
        <w:tc>
          <w:tcPr>
            <w:tcW w:w="16585" w:type="dxa"/>
            <w:gridSpan w:val="2"/>
            <w:shd w:val="clear" w:color="auto" w:fill="BFBFBF" w:themeFill="background1" w:themeFillShade="BF"/>
          </w:tcPr>
          <w:p w14:paraId="514C1DDB" w14:textId="7C2CC443" w:rsidR="00C45418" w:rsidRPr="00E02185" w:rsidRDefault="00C45418" w:rsidP="00E02185">
            <w:pPr>
              <w:rPr>
                <w:rFonts w:asciiTheme="majorHAnsi" w:hAnsiTheme="majorHAnsi"/>
                <w:b/>
                <w:sz w:val="20"/>
                <w:szCs w:val="20"/>
              </w:rPr>
            </w:pPr>
            <w:r w:rsidRPr="00E02185">
              <w:rPr>
                <w:rFonts w:asciiTheme="majorHAnsi" w:hAnsiTheme="majorHAnsi"/>
                <w:b/>
                <w:sz w:val="20"/>
                <w:szCs w:val="20"/>
              </w:rPr>
              <w:t>Explanation</w:t>
            </w:r>
            <w:r>
              <w:rPr>
                <w:rFonts w:asciiTheme="majorHAnsi" w:hAnsiTheme="majorHAnsi"/>
                <w:b/>
                <w:sz w:val="20"/>
                <w:szCs w:val="20"/>
              </w:rPr>
              <w:t>s</w:t>
            </w:r>
          </w:p>
        </w:tc>
        <w:tc>
          <w:tcPr>
            <w:tcW w:w="3402" w:type="dxa"/>
            <w:shd w:val="clear" w:color="auto" w:fill="BFBFBF" w:themeFill="background1" w:themeFillShade="BF"/>
          </w:tcPr>
          <w:p w14:paraId="09C8AFEF" w14:textId="7B8069C2" w:rsidR="00C45418" w:rsidRPr="00735CB1" w:rsidRDefault="00F76000" w:rsidP="00C45418">
            <w:pPr>
              <w:tabs>
                <w:tab w:val="left" w:pos="603"/>
              </w:tabs>
              <w:rPr>
                <w:rFonts w:asciiTheme="majorHAnsi" w:hAnsiTheme="majorHAnsi"/>
                <w:sz w:val="20"/>
                <w:szCs w:val="20"/>
              </w:rPr>
            </w:pPr>
            <w:r>
              <w:rPr>
                <w:rFonts w:asciiTheme="majorHAnsi" w:hAnsiTheme="majorHAnsi"/>
                <w:b/>
                <w:sz w:val="20"/>
                <w:szCs w:val="20"/>
              </w:rPr>
              <w:t>Key events and processes</w:t>
            </w:r>
          </w:p>
        </w:tc>
      </w:tr>
      <w:tr w:rsidR="00B13A8D" w:rsidRPr="00735CB1" w14:paraId="1E932BDF" w14:textId="77777777" w:rsidTr="000D3D60">
        <w:trPr>
          <w:trHeight w:val="1924"/>
        </w:trPr>
        <w:tc>
          <w:tcPr>
            <w:tcW w:w="1418" w:type="dxa"/>
            <w:vMerge/>
            <w:tcBorders>
              <w:left w:val="single" w:sz="12" w:space="0" w:color="FFC000" w:themeColor="accent4"/>
              <w:bottom w:val="single" w:sz="4" w:space="0" w:color="auto"/>
              <w:right w:val="single" w:sz="12" w:space="0" w:color="FFC000" w:themeColor="accent4"/>
            </w:tcBorders>
            <w:shd w:val="pct25" w:color="auto" w:fill="auto"/>
          </w:tcPr>
          <w:p w14:paraId="7E261E92" w14:textId="77777777" w:rsidR="00F76000" w:rsidRDefault="00F76000" w:rsidP="007B73EE">
            <w:pPr>
              <w:rPr>
                <w:rFonts w:asciiTheme="majorHAnsi" w:hAnsiTheme="majorHAnsi"/>
                <w:b/>
                <w:sz w:val="20"/>
                <w:szCs w:val="20"/>
              </w:rPr>
            </w:pPr>
          </w:p>
        </w:tc>
        <w:tc>
          <w:tcPr>
            <w:tcW w:w="1418" w:type="dxa"/>
            <w:tcBorders>
              <w:left w:val="single" w:sz="12" w:space="0" w:color="FFC000" w:themeColor="accent4"/>
            </w:tcBorders>
          </w:tcPr>
          <w:p w14:paraId="176FD182" w14:textId="1075A636" w:rsidR="00F76000" w:rsidRPr="00735CB1" w:rsidRDefault="000B2AC2" w:rsidP="006145E7">
            <w:pPr>
              <w:pStyle w:val="ListParagraph"/>
              <w:tabs>
                <w:tab w:val="num" w:pos="-5"/>
              </w:tabs>
              <w:ind w:left="0" w:hanging="9"/>
              <w:rPr>
                <w:rFonts w:asciiTheme="majorHAnsi" w:hAnsiTheme="majorHAnsi"/>
                <w:sz w:val="20"/>
                <w:szCs w:val="20"/>
              </w:rPr>
            </w:pPr>
            <w:r>
              <w:rPr>
                <w:rFonts w:asciiTheme="majorHAnsi" w:hAnsiTheme="majorHAnsi"/>
                <w:sz w:val="20"/>
                <w:szCs w:val="20"/>
              </w:rPr>
              <w:t xml:space="preserve">The Treaty of Frankfurt (1871) </w:t>
            </w:r>
            <w:r w:rsidR="006145E7">
              <w:rPr>
                <w:rFonts w:asciiTheme="majorHAnsi" w:hAnsiTheme="majorHAnsi"/>
                <w:sz w:val="20"/>
                <w:szCs w:val="20"/>
              </w:rPr>
              <w:t>was harsh; but were there alternatives?</w:t>
            </w:r>
            <w:r>
              <w:rPr>
                <w:rFonts w:asciiTheme="majorHAnsi" w:hAnsiTheme="majorHAnsi"/>
                <w:sz w:val="20"/>
                <w:szCs w:val="20"/>
              </w:rPr>
              <w:t xml:space="preserve">  </w:t>
            </w:r>
          </w:p>
        </w:tc>
        <w:tc>
          <w:tcPr>
            <w:tcW w:w="16585" w:type="dxa"/>
            <w:gridSpan w:val="2"/>
          </w:tcPr>
          <w:p w14:paraId="4267A992" w14:textId="3444383F" w:rsidR="00F76000" w:rsidRDefault="009C1595" w:rsidP="00B13A8D">
            <w:pPr>
              <w:pStyle w:val="ListParagraph"/>
              <w:numPr>
                <w:ilvl w:val="0"/>
                <w:numId w:val="42"/>
              </w:numPr>
              <w:ind w:left="300" w:hanging="300"/>
              <w:rPr>
                <w:rFonts w:asciiTheme="majorHAnsi" w:hAnsiTheme="majorHAnsi"/>
                <w:sz w:val="20"/>
                <w:szCs w:val="20"/>
              </w:rPr>
            </w:pPr>
            <w:r>
              <w:rPr>
                <w:rFonts w:asciiTheme="majorHAnsi" w:hAnsiTheme="majorHAnsi"/>
                <w:sz w:val="20"/>
                <w:szCs w:val="20"/>
              </w:rPr>
              <w:t xml:space="preserve">Bismarck </w:t>
            </w:r>
            <w:r w:rsidR="008D60E5">
              <w:rPr>
                <w:rFonts w:asciiTheme="majorHAnsi" w:hAnsiTheme="majorHAnsi"/>
                <w:sz w:val="20"/>
                <w:szCs w:val="20"/>
              </w:rPr>
              <w:t xml:space="preserve">had </w:t>
            </w:r>
            <w:r>
              <w:rPr>
                <w:rFonts w:asciiTheme="majorHAnsi" w:hAnsiTheme="majorHAnsi"/>
                <w:sz w:val="20"/>
                <w:szCs w:val="20"/>
              </w:rPr>
              <w:t>resisted</w:t>
            </w:r>
            <w:r w:rsidR="00F76000" w:rsidRPr="005E330A">
              <w:rPr>
                <w:rFonts w:asciiTheme="majorHAnsi" w:hAnsiTheme="majorHAnsi"/>
                <w:sz w:val="20"/>
                <w:szCs w:val="20"/>
              </w:rPr>
              <w:t xml:space="preserve"> calls for indemnity,</w:t>
            </w:r>
            <w:r w:rsidR="00F76000">
              <w:rPr>
                <w:rFonts w:asciiTheme="majorHAnsi" w:hAnsiTheme="majorHAnsi"/>
                <w:sz w:val="20"/>
                <w:szCs w:val="20"/>
              </w:rPr>
              <w:t xml:space="preserve"> annexation and revenge in 1866, </w:t>
            </w:r>
            <w:r>
              <w:rPr>
                <w:rFonts w:asciiTheme="majorHAnsi" w:hAnsiTheme="majorHAnsi"/>
                <w:sz w:val="20"/>
                <w:szCs w:val="20"/>
              </w:rPr>
              <w:t>but succumbed to them in the case of France.</w:t>
            </w:r>
            <w:r w:rsidR="00F76000">
              <w:rPr>
                <w:rFonts w:asciiTheme="majorHAnsi" w:hAnsiTheme="majorHAnsi"/>
                <w:b/>
                <w:bCs/>
                <w:sz w:val="20"/>
                <w:szCs w:val="20"/>
              </w:rPr>
              <w:t xml:space="preserve"> </w:t>
            </w:r>
            <w:r w:rsidR="00F76000" w:rsidRPr="007B73EE">
              <w:rPr>
                <w:rFonts w:asciiTheme="majorHAnsi" w:hAnsiTheme="majorHAnsi"/>
                <w:sz w:val="20"/>
                <w:szCs w:val="20"/>
              </w:rPr>
              <w:t>Why?</w:t>
            </w:r>
            <w:r w:rsidR="00F76000">
              <w:rPr>
                <w:rFonts w:asciiTheme="majorHAnsi" w:hAnsiTheme="majorHAnsi"/>
                <w:sz w:val="20"/>
                <w:szCs w:val="20"/>
              </w:rPr>
              <w:t xml:space="preserve">  Partly because he was un</w:t>
            </w:r>
            <w:r>
              <w:rPr>
                <w:rFonts w:asciiTheme="majorHAnsi" w:hAnsiTheme="majorHAnsi"/>
                <w:sz w:val="20"/>
                <w:szCs w:val="20"/>
              </w:rPr>
              <w:t>der pressure from Wilhelm I,</w:t>
            </w:r>
            <w:r w:rsidR="00F76000">
              <w:rPr>
                <w:rFonts w:asciiTheme="majorHAnsi" w:hAnsiTheme="majorHAnsi"/>
                <w:sz w:val="20"/>
                <w:szCs w:val="20"/>
              </w:rPr>
              <w:t xml:space="preserve"> from the German High Command </w:t>
            </w:r>
            <w:r w:rsidR="008C7DA8">
              <w:rPr>
                <w:rFonts w:asciiTheme="majorHAnsi" w:hAnsiTheme="majorHAnsi"/>
                <w:sz w:val="20"/>
                <w:szCs w:val="20"/>
              </w:rPr>
              <w:t>as well as from popular opinion within Germany</w:t>
            </w:r>
            <w:r w:rsidR="00F76000">
              <w:rPr>
                <w:rFonts w:asciiTheme="majorHAnsi" w:hAnsiTheme="majorHAnsi"/>
                <w:sz w:val="20"/>
                <w:szCs w:val="20"/>
              </w:rPr>
              <w:t>.</w:t>
            </w:r>
            <w:r w:rsidR="008C7DA8">
              <w:rPr>
                <w:rFonts w:asciiTheme="majorHAnsi" w:hAnsiTheme="majorHAnsi"/>
                <w:sz w:val="20"/>
                <w:szCs w:val="20"/>
              </w:rPr>
              <w:t xml:space="preserve"> </w:t>
            </w:r>
            <w:r w:rsidR="00FD3A11">
              <w:rPr>
                <w:rFonts w:asciiTheme="majorHAnsi" w:hAnsiTheme="majorHAnsi"/>
                <w:sz w:val="20"/>
                <w:szCs w:val="20"/>
              </w:rPr>
              <w:t xml:space="preserve"> Given the patriotic war just fought, leniency would have been difficult to justify to the German people.</w:t>
            </w:r>
          </w:p>
          <w:p w14:paraId="1DE11E28" w14:textId="77777777" w:rsidR="00F76000" w:rsidRPr="00E3304F" w:rsidRDefault="00F76000" w:rsidP="00B13A8D">
            <w:pPr>
              <w:pStyle w:val="ListParagraph"/>
              <w:numPr>
                <w:ilvl w:val="0"/>
                <w:numId w:val="42"/>
              </w:numPr>
              <w:ind w:left="300" w:hanging="300"/>
              <w:rPr>
                <w:rFonts w:asciiTheme="majorHAnsi" w:hAnsiTheme="majorHAnsi"/>
                <w:sz w:val="20"/>
                <w:szCs w:val="20"/>
              </w:rPr>
            </w:pPr>
            <w:r>
              <w:rPr>
                <w:rFonts w:asciiTheme="majorHAnsi" w:hAnsiTheme="majorHAnsi"/>
                <w:sz w:val="20"/>
                <w:szCs w:val="20"/>
              </w:rPr>
              <w:t xml:space="preserve">On the bad side it would create a ‘negative constant’.  Henceforth, Bismarck would have to ensure that the isolation of France became a cornerstone of his foreign policy. In this respect the Treaty limited his choices.  </w:t>
            </w:r>
            <w:r w:rsidRPr="00E3304F">
              <w:rPr>
                <w:rFonts w:asciiTheme="majorHAnsi" w:hAnsiTheme="majorHAnsi"/>
                <w:sz w:val="20"/>
                <w:szCs w:val="20"/>
              </w:rPr>
              <w:t xml:space="preserve">It made Germany appear less a ‘satiated’ power than Bismarck wanted to portray.  </w:t>
            </w:r>
          </w:p>
          <w:p w14:paraId="37C5357A" w14:textId="3B57DB98" w:rsidR="00F76000" w:rsidRPr="000B2AC2" w:rsidRDefault="00F76000" w:rsidP="00B13A8D">
            <w:pPr>
              <w:pStyle w:val="ListParagraph"/>
              <w:numPr>
                <w:ilvl w:val="0"/>
                <w:numId w:val="42"/>
              </w:numPr>
              <w:ind w:left="300" w:hanging="300"/>
              <w:rPr>
                <w:rFonts w:asciiTheme="majorHAnsi" w:hAnsiTheme="majorHAnsi"/>
                <w:sz w:val="20"/>
                <w:szCs w:val="20"/>
              </w:rPr>
            </w:pPr>
            <w:r>
              <w:rPr>
                <w:rFonts w:asciiTheme="majorHAnsi" w:hAnsiTheme="majorHAnsi"/>
                <w:sz w:val="20"/>
                <w:szCs w:val="20"/>
              </w:rPr>
              <w:t>On the good side it made some kind of strategic, economic and political s</w:t>
            </w:r>
            <w:r w:rsidR="000B2AC2">
              <w:rPr>
                <w:rFonts w:asciiTheme="majorHAnsi" w:hAnsiTheme="majorHAnsi"/>
                <w:sz w:val="20"/>
                <w:szCs w:val="20"/>
              </w:rPr>
              <w:t>ense.</w:t>
            </w:r>
            <w:r>
              <w:rPr>
                <w:rFonts w:asciiTheme="majorHAnsi" w:hAnsiTheme="majorHAnsi"/>
                <w:sz w:val="20"/>
                <w:szCs w:val="20"/>
              </w:rPr>
              <w:t xml:space="preserve"> Strategically it created a more defensible frontier of the Vosges mountains and the forts of </w:t>
            </w:r>
            <w:proofErr w:type="spellStart"/>
            <w:r>
              <w:rPr>
                <w:rFonts w:asciiTheme="majorHAnsi" w:hAnsiTheme="majorHAnsi"/>
                <w:sz w:val="20"/>
                <w:szCs w:val="20"/>
              </w:rPr>
              <w:t>Thionville</w:t>
            </w:r>
            <w:proofErr w:type="spellEnd"/>
            <w:r>
              <w:rPr>
                <w:rFonts w:asciiTheme="majorHAnsi" w:hAnsiTheme="majorHAnsi"/>
                <w:sz w:val="20"/>
                <w:szCs w:val="20"/>
              </w:rPr>
              <w:t xml:space="preserve"> and Metz; the German military thought this was vital in any future war with France; economically the indemnity boosted the German economy and gave industrialists access to cheap raw materials; it brought Alemannic speaking Germans within the Empire; but most importantly, w</w:t>
            </w:r>
            <w:r w:rsidRPr="00C03BA1">
              <w:rPr>
                <w:rFonts w:asciiTheme="majorHAnsi" w:hAnsiTheme="majorHAnsi"/>
                <w:sz w:val="20"/>
                <w:szCs w:val="20"/>
              </w:rPr>
              <w:t xml:space="preserve">ithout the acquisition of Alsace Lorraine, imperial troops </w:t>
            </w:r>
            <w:r w:rsidR="000B2AC2">
              <w:rPr>
                <w:rFonts w:asciiTheme="majorHAnsi" w:hAnsiTheme="majorHAnsi"/>
                <w:sz w:val="20"/>
                <w:szCs w:val="20"/>
              </w:rPr>
              <w:t xml:space="preserve">would have to have been stationed in Bavaria, Baden and Wurttemberg, which would have been politically difficult to reconcile with the </w:t>
            </w:r>
            <w:r>
              <w:rPr>
                <w:rFonts w:asciiTheme="majorHAnsi" w:hAnsiTheme="majorHAnsi"/>
                <w:sz w:val="20"/>
                <w:szCs w:val="20"/>
              </w:rPr>
              <w:t>degree of</w:t>
            </w:r>
            <w:r w:rsidRPr="00C03BA1">
              <w:rPr>
                <w:rFonts w:asciiTheme="majorHAnsi" w:hAnsiTheme="majorHAnsi"/>
                <w:sz w:val="20"/>
                <w:szCs w:val="20"/>
              </w:rPr>
              <w:t xml:space="preserve"> autonomy over military matters</w:t>
            </w:r>
            <w:r w:rsidR="000B2AC2">
              <w:rPr>
                <w:rFonts w:asciiTheme="majorHAnsi" w:hAnsiTheme="majorHAnsi"/>
                <w:sz w:val="20"/>
                <w:szCs w:val="20"/>
              </w:rPr>
              <w:t xml:space="preserve"> that they had demanded as a price of joining the empire</w:t>
            </w:r>
            <w:r w:rsidRPr="00C03BA1">
              <w:rPr>
                <w:rFonts w:asciiTheme="majorHAnsi" w:hAnsiTheme="majorHAnsi"/>
                <w:sz w:val="20"/>
                <w:szCs w:val="20"/>
              </w:rPr>
              <w:t>.</w:t>
            </w:r>
          </w:p>
        </w:tc>
        <w:tc>
          <w:tcPr>
            <w:tcW w:w="3402" w:type="dxa"/>
            <w:vMerge w:val="restart"/>
          </w:tcPr>
          <w:p w14:paraId="13B179D6" w14:textId="071A5EB0" w:rsidR="00F76000" w:rsidRPr="00251367" w:rsidRDefault="00F76000" w:rsidP="00F76000">
            <w:pPr>
              <w:pStyle w:val="ListParagraph"/>
              <w:numPr>
                <w:ilvl w:val="0"/>
                <w:numId w:val="23"/>
              </w:numPr>
              <w:ind w:left="601" w:hanging="601"/>
              <w:rPr>
                <w:rFonts w:asciiTheme="majorHAnsi" w:hAnsiTheme="majorHAnsi"/>
                <w:sz w:val="20"/>
                <w:szCs w:val="20"/>
              </w:rPr>
            </w:pPr>
            <w:r w:rsidRPr="00251367">
              <w:rPr>
                <w:rFonts w:asciiTheme="majorHAnsi" w:hAnsiTheme="majorHAnsi"/>
                <w:sz w:val="20"/>
                <w:szCs w:val="20"/>
              </w:rPr>
              <w:t xml:space="preserve">Treaty of Prague (1866) </w:t>
            </w:r>
          </w:p>
          <w:p w14:paraId="1AB0189F" w14:textId="77777777" w:rsidR="00F76000" w:rsidRPr="00251367" w:rsidRDefault="00F76000" w:rsidP="00F76000">
            <w:pPr>
              <w:pStyle w:val="ListParagraph"/>
              <w:numPr>
                <w:ilvl w:val="0"/>
                <w:numId w:val="24"/>
              </w:numPr>
              <w:ind w:left="601" w:hanging="601"/>
              <w:rPr>
                <w:rFonts w:asciiTheme="majorHAnsi" w:hAnsiTheme="majorHAnsi"/>
                <w:sz w:val="20"/>
                <w:szCs w:val="20"/>
              </w:rPr>
            </w:pPr>
            <w:r w:rsidRPr="00251367">
              <w:rPr>
                <w:rFonts w:asciiTheme="majorHAnsi" w:hAnsiTheme="majorHAnsi"/>
                <w:sz w:val="20"/>
                <w:szCs w:val="20"/>
              </w:rPr>
              <w:t>Treaty of Frankfurt (1871) signed with France on May 10</w:t>
            </w:r>
            <w:r w:rsidRPr="00251367">
              <w:rPr>
                <w:rFonts w:asciiTheme="majorHAnsi" w:hAnsiTheme="majorHAnsi"/>
                <w:sz w:val="20"/>
                <w:szCs w:val="20"/>
                <w:vertAlign w:val="superscript"/>
              </w:rPr>
              <w:t>th</w:t>
            </w:r>
            <w:r w:rsidRPr="00251367">
              <w:rPr>
                <w:rFonts w:asciiTheme="majorHAnsi" w:hAnsiTheme="majorHAnsi"/>
                <w:b/>
                <w:bCs/>
                <w:sz w:val="20"/>
                <w:szCs w:val="20"/>
              </w:rPr>
              <w:t xml:space="preserve"> </w:t>
            </w:r>
            <w:r w:rsidRPr="00251367">
              <w:rPr>
                <w:rFonts w:asciiTheme="majorHAnsi" w:hAnsiTheme="majorHAnsi"/>
                <w:sz w:val="20"/>
                <w:szCs w:val="20"/>
              </w:rPr>
              <w:t xml:space="preserve">Imposed an indemnity upon France equal to that imposed by Napoleon upon Prussia in 1807: 500 million Francs; it involved stationing troops on French soil until the Indemnity was paid; more importantly, it gave Alsace-Lorraine to Germany.  </w:t>
            </w:r>
          </w:p>
          <w:p w14:paraId="15CFF1EA" w14:textId="77777777" w:rsidR="0073261C" w:rsidRPr="0073261C" w:rsidRDefault="00F76000" w:rsidP="0073261C">
            <w:pPr>
              <w:pStyle w:val="ListParagraph"/>
              <w:numPr>
                <w:ilvl w:val="0"/>
                <w:numId w:val="22"/>
              </w:numPr>
              <w:ind w:left="601" w:hanging="601"/>
              <w:rPr>
                <w:rFonts w:asciiTheme="majorHAnsi" w:hAnsiTheme="majorHAnsi"/>
                <w:sz w:val="20"/>
                <w:szCs w:val="20"/>
              </w:rPr>
            </w:pPr>
            <w:r>
              <w:rPr>
                <w:rFonts w:asciiTheme="majorHAnsi" w:hAnsiTheme="majorHAnsi"/>
                <w:bCs/>
                <w:sz w:val="20"/>
                <w:szCs w:val="20"/>
              </w:rPr>
              <w:t xml:space="preserve">Beginning of </w:t>
            </w:r>
            <w:proofErr w:type="spellStart"/>
            <w:r w:rsidRPr="00251367">
              <w:rPr>
                <w:rFonts w:asciiTheme="majorHAnsi" w:hAnsiTheme="majorHAnsi"/>
                <w:bCs/>
                <w:sz w:val="20"/>
                <w:szCs w:val="20"/>
              </w:rPr>
              <w:t>Kulturkampf</w:t>
            </w:r>
            <w:proofErr w:type="spellEnd"/>
            <w:r w:rsidRPr="00251367">
              <w:rPr>
                <w:rFonts w:asciiTheme="majorHAnsi" w:hAnsiTheme="majorHAnsi"/>
                <w:bCs/>
                <w:sz w:val="20"/>
                <w:szCs w:val="20"/>
              </w:rPr>
              <w:t>.</w:t>
            </w:r>
          </w:p>
          <w:p w14:paraId="7AE43DB8" w14:textId="77777777" w:rsidR="0073261C" w:rsidRDefault="00F76000" w:rsidP="0073261C">
            <w:pPr>
              <w:pStyle w:val="ListParagraph"/>
              <w:numPr>
                <w:ilvl w:val="0"/>
                <w:numId w:val="22"/>
              </w:numPr>
              <w:ind w:left="601" w:hanging="601"/>
              <w:rPr>
                <w:rFonts w:asciiTheme="majorHAnsi" w:hAnsiTheme="majorHAnsi"/>
                <w:sz w:val="20"/>
                <w:szCs w:val="20"/>
              </w:rPr>
            </w:pPr>
            <w:r w:rsidRPr="0073261C">
              <w:rPr>
                <w:rFonts w:asciiTheme="majorHAnsi" w:hAnsiTheme="majorHAnsi"/>
                <w:sz w:val="20"/>
                <w:szCs w:val="20"/>
              </w:rPr>
              <w:t>September – France make last payment of indemnity 2 years before the deadline.</w:t>
            </w:r>
          </w:p>
          <w:p w14:paraId="32312B56" w14:textId="5491DD51" w:rsidR="00F76000" w:rsidRPr="0073261C" w:rsidRDefault="00F76000" w:rsidP="0073261C">
            <w:pPr>
              <w:pStyle w:val="ListParagraph"/>
              <w:numPr>
                <w:ilvl w:val="0"/>
                <w:numId w:val="40"/>
              </w:numPr>
              <w:ind w:left="601" w:hanging="601"/>
              <w:rPr>
                <w:rFonts w:asciiTheme="majorHAnsi" w:hAnsiTheme="majorHAnsi"/>
                <w:sz w:val="20"/>
                <w:szCs w:val="20"/>
              </w:rPr>
            </w:pPr>
            <w:r w:rsidRPr="0073261C">
              <w:rPr>
                <w:rFonts w:asciiTheme="majorHAnsi" w:hAnsiTheme="majorHAnsi"/>
                <w:bCs/>
                <w:sz w:val="20"/>
                <w:szCs w:val="20"/>
              </w:rPr>
              <w:t>October 22</w:t>
            </w:r>
            <w:r w:rsidRPr="0073261C">
              <w:rPr>
                <w:rFonts w:asciiTheme="majorHAnsi" w:hAnsiTheme="majorHAnsi"/>
                <w:bCs/>
                <w:sz w:val="20"/>
                <w:szCs w:val="20"/>
                <w:vertAlign w:val="superscript"/>
              </w:rPr>
              <w:t>nd</w:t>
            </w:r>
            <w:r w:rsidRPr="0073261C">
              <w:rPr>
                <w:rFonts w:asciiTheme="majorHAnsi" w:hAnsiTheme="majorHAnsi"/>
                <w:bCs/>
                <w:sz w:val="20"/>
                <w:szCs w:val="20"/>
              </w:rPr>
              <w:t xml:space="preserve"> League of the Three Emperors</w:t>
            </w:r>
            <w:r w:rsidRPr="0073261C">
              <w:rPr>
                <w:rFonts w:asciiTheme="majorHAnsi" w:hAnsiTheme="majorHAnsi"/>
                <w:sz w:val="20"/>
                <w:szCs w:val="20"/>
              </w:rPr>
              <w:t xml:space="preserve">, or </w:t>
            </w:r>
            <w:proofErr w:type="spellStart"/>
            <w:r w:rsidRPr="0073261C">
              <w:rPr>
                <w:rFonts w:asciiTheme="majorHAnsi" w:hAnsiTheme="majorHAnsi"/>
                <w:bCs/>
                <w:sz w:val="20"/>
                <w:szCs w:val="20"/>
              </w:rPr>
              <w:t>Dreikaiserbund</w:t>
            </w:r>
            <w:proofErr w:type="spellEnd"/>
          </w:p>
          <w:p w14:paraId="23585B42" w14:textId="77777777" w:rsidR="00F76000" w:rsidRPr="00E01BDB" w:rsidRDefault="00F76000" w:rsidP="0073261C">
            <w:pPr>
              <w:pStyle w:val="ListParagraph"/>
              <w:numPr>
                <w:ilvl w:val="0"/>
                <w:numId w:val="39"/>
              </w:numPr>
              <w:ind w:left="601" w:hanging="601"/>
              <w:rPr>
                <w:rFonts w:asciiTheme="majorHAnsi" w:hAnsiTheme="majorHAnsi"/>
                <w:bCs/>
                <w:sz w:val="20"/>
                <w:szCs w:val="20"/>
              </w:rPr>
            </w:pPr>
            <w:proofErr w:type="spellStart"/>
            <w:r w:rsidRPr="00E01BDB">
              <w:rPr>
                <w:rFonts w:asciiTheme="majorHAnsi" w:hAnsiTheme="majorHAnsi"/>
                <w:bCs/>
                <w:sz w:val="20"/>
                <w:szCs w:val="20"/>
              </w:rPr>
              <w:t>Septennats</w:t>
            </w:r>
            <w:proofErr w:type="spellEnd"/>
            <w:r w:rsidRPr="00E01BDB">
              <w:rPr>
                <w:rFonts w:asciiTheme="majorHAnsi" w:hAnsiTheme="majorHAnsi"/>
                <w:bCs/>
                <w:sz w:val="20"/>
                <w:szCs w:val="20"/>
              </w:rPr>
              <w:t>.</w:t>
            </w:r>
          </w:p>
          <w:p w14:paraId="0FB1C4BA" w14:textId="77777777" w:rsidR="00F76000" w:rsidRPr="00E01BDB" w:rsidRDefault="00F76000" w:rsidP="0073261C">
            <w:pPr>
              <w:pStyle w:val="ListParagraph"/>
              <w:numPr>
                <w:ilvl w:val="0"/>
                <w:numId w:val="39"/>
              </w:numPr>
              <w:ind w:left="601" w:hanging="601"/>
              <w:rPr>
                <w:rFonts w:asciiTheme="majorHAnsi" w:hAnsiTheme="majorHAnsi"/>
                <w:bCs/>
                <w:sz w:val="20"/>
                <w:szCs w:val="20"/>
              </w:rPr>
            </w:pPr>
            <w:r w:rsidRPr="00E01BDB">
              <w:rPr>
                <w:rFonts w:asciiTheme="majorHAnsi" w:hAnsiTheme="majorHAnsi"/>
                <w:bCs/>
                <w:sz w:val="20"/>
                <w:szCs w:val="20"/>
              </w:rPr>
              <w:t>‘War in Sight’, published in the Berliner Post in 1875.</w:t>
            </w:r>
          </w:p>
          <w:p w14:paraId="36B41A59" w14:textId="77777777" w:rsidR="007F18CD" w:rsidRDefault="00F76000" w:rsidP="0073261C">
            <w:pPr>
              <w:pStyle w:val="ListParagraph"/>
              <w:numPr>
                <w:ilvl w:val="0"/>
                <w:numId w:val="39"/>
              </w:numPr>
              <w:ind w:left="601" w:hanging="601"/>
              <w:rPr>
                <w:rFonts w:asciiTheme="majorHAnsi" w:hAnsiTheme="majorHAnsi"/>
                <w:bCs/>
                <w:sz w:val="20"/>
                <w:szCs w:val="20"/>
              </w:rPr>
            </w:pPr>
            <w:r>
              <w:rPr>
                <w:rFonts w:asciiTheme="majorHAnsi" w:hAnsiTheme="majorHAnsi"/>
                <w:bCs/>
                <w:sz w:val="20"/>
                <w:szCs w:val="20"/>
              </w:rPr>
              <w:t>Bismarck stops the export of horses to France.</w:t>
            </w:r>
          </w:p>
          <w:p w14:paraId="43F15B15" w14:textId="77777777" w:rsidR="007F18CD" w:rsidRPr="007F18CD" w:rsidRDefault="00F76000" w:rsidP="007F18CD">
            <w:pPr>
              <w:pStyle w:val="ListParagraph"/>
              <w:numPr>
                <w:ilvl w:val="0"/>
                <w:numId w:val="26"/>
              </w:numPr>
              <w:ind w:left="601" w:hanging="567"/>
              <w:rPr>
                <w:rFonts w:asciiTheme="majorHAnsi" w:hAnsiTheme="majorHAnsi"/>
                <w:bCs/>
                <w:sz w:val="20"/>
                <w:szCs w:val="20"/>
              </w:rPr>
            </w:pPr>
            <w:r w:rsidRPr="007F18CD">
              <w:rPr>
                <w:rFonts w:asciiTheme="majorHAnsi" w:hAnsiTheme="majorHAnsi"/>
                <w:sz w:val="20"/>
                <w:szCs w:val="20"/>
              </w:rPr>
              <w:t>First Balkan Crisis</w:t>
            </w:r>
            <w:r w:rsidR="007F18CD">
              <w:rPr>
                <w:rFonts w:asciiTheme="majorHAnsi" w:hAnsiTheme="majorHAnsi"/>
                <w:sz w:val="20"/>
                <w:szCs w:val="20"/>
              </w:rPr>
              <w:t xml:space="preserve"> begins</w:t>
            </w:r>
          </w:p>
          <w:p w14:paraId="573CD746" w14:textId="77777777" w:rsidR="007F18CD" w:rsidRPr="007F18CD" w:rsidRDefault="00F76000" w:rsidP="007F18CD">
            <w:pPr>
              <w:pStyle w:val="ListParagraph"/>
              <w:numPr>
                <w:ilvl w:val="0"/>
                <w:numId w:val="26"/>
              </w:numPr>
              <w:ind w:left="601" w:hanging="567"/>
              <w:rPr>
                <w:rFonts w:asciiTheme="majorHAnsi" w:hAnsiTheme="majorHAnsi"/>
                <w:bCs/>
                <w:sz w:val="20"/>
                <w:szCs w:val="20"/>
              </w:rPr>
            </w:pPr>
            <w:proofErr w:type="spellStart"/>
            <w:r w:rsidRPr="007F18CD">
              <w:rPr>
                <w:rFonts w:asciiTheme="majorHAnsi" w:hAnsiTheme="majorHAnsi"/>
                <w:sz w:val="20"/>
                <w:szCs w:val="20"/>
              </w:rPr>
              <w:t>Reichstadt</w:t>
            </w:r>
            <w:proofErr w:type="spellEnd"/>
            <w:r w:rsidRPr="007F18CD">
              <w:rPr>
                <w:rFonts w:asciiTheme="majorHAnsi" w:hAnsiTheme="majorHAnsi"/>
                <w:sz w:val="20"/>
                <w:szCs w:val="20"/>
              </w:rPr>
              <w:t xml:space="preserve"> agreement</w:t>
            </w:r>
          </w:p>
          <w:p w14:paraId="030C429C" w14:textId="77777777" w:rsidR="007F18CD" w:rsidRPr="007F18CD" w:rsidRDefault="00F76000" w:rsidP="007F18CD">
            <w:pPr>
              <w:pStyle w:val="ListParagraph"/>
              <w:numPr>
                <w:ilvl w:val="0"/>
                <w:numId w:val="26"/>
              </w:numPr>
              <w:ind w:left="601" w:hanging="567"/>
              <w:rPr>
                <w:rFonts w:asciiTheme="majorHAnsi" w:hAnsiTheme="majorHAnsi"/>
                <w:bCs/>
                <w:sz w:val="20"/>
                <w:szCs w:val="20"/>
              </w:rPr>
            </w:pPr>
            <w:r w:rsidRPr="007F18CD">
              <w:rPr>
                <w:rFonts w:asciiTheme="majorHAnsi" w:hAnsiTheme="majorHAnsi"/>
                <w:sz w:val="20"/>
                <w:szCs w:val="20"/>
              </w:rPr>
              <w:t>Budapest Convention</w:t>
            </w:r>
          </w:p>
          <w:p w14:paraId="0C36FED7" w14:textId="77777777" w:rsidR="007F18CD" w:rsidRPr="007F18CD" w:rsidRDefault="00F76000" w:rsidP="007F18CD">
            <w:pPr>
              <w:pStyle w:val="ListParagraph"/>
              <w:numPr>
                <w:ilvl w:val="0"/>
                <w:numId w:val="27"/>
              </w:numPr>
              <w:ind w:left="601" w:hanging="567"/>
              <w:rPr>
                <w:rFonts w:asciiTheme="majorHAnsi" w:hAnsiTheme="majorHAnsi"/>
                <w:bCs/>
                <w:sz w:val="20"/>
                <w:szCs w:val="20"/>
              </w:rPr>
            </w:pPr>
            <w:r w:rsidRPr="007F18CD">
              <w:rPr>
                <w:rFonts w:asciiTheme="majorHAnsi" w:hAnsiTheme="majorHAnsi"/>
                <w:sz w:val="20"/>
                <w:szCs w:val="20"/>
              </w:rPr>
              <w:t xml:space="preserve"> Russo-Turkish war</w:t>
            </w:r>
          </w:p>
          <w:p w14:paraId="076B24CC" w14:textId="77777777" w:rsidR="007F18CD" w:rsidRPr="007F18CD" w:rsidRDefault="00F76000" w:rsidP="007F18CD">
            <w:pPr>
              <w:pStyle w:val="ListParagraph"/>
              <w:numPr>
                <w:ilvl w:val="0"/>
                <w:numId w:val="27"/>
              </w:numPr>
              <w:ind w:left="601" w:hanging="567"/>
              <w:rPr>
                <w:rFonts w:asciiTheme="majorHAnsi" w:hAnsiTheme="majorHAnsi"/>
                <w:bCs/>
                <w:sz w:val="20"/>
                <w:szCs w:val="20"/>
              </w:rPr>
            </w:pPr>
            <w:r w:rsidRPr="007F18CD">
              <w:rPr>
                <w:rFonts w:asciiTheme="majorHAnsi" w:hAnsiTheme="majorHAnsi"/>
                <w:sz w:val="20"/>
                <w:szCs w:val="20"/>
              </w:rPr>
              <w:t>Treaty of San Stefano</w:t>
            </w:r>
          </w:p>
          <w:p w14:paraId="5EA83782" w14:textId="77777777" w:rsidR="007F18CD" w:rsidRPr="007F18CD" w:rsidRDefault="00F76000" w:rsidP="007F18CD">
            <w:pPr>
              <w:pStyle w:val="ListParagraph"/>
              <w:numPr>
                <w:ilvl w:val="0"/>
                <w:numId w:val="28"/>
              </w:numPr>
              <w:ind w:left="601" w:hanging="567"/>
              <w:rPr>
                <w:rFonts w:asciiTheme="majorHAnsi" w:hAnsiTheme="majorHAnsi"/>
                <w:bCs/>
                <w:sz w:val="20"/>
                <w:szCs w:val="20"/>
              </w:rPr>
            </w:pPr>
            <w:r w:rsidRPr="007F18CD">
              <w:rPr>
                <w:rFonts w:asciiTheme="majorHAnsi" w:hAnsiTheme="majorHAnsi"/>
                <w:sz w:val="20"/>
                <w:szCs w:val="20"/>
              </w:rPr>
              <w:t>Congress of Berlin</w:t>
            </w:r>
          </w:p>
          <w:p w14:paraId="1B76C2EE" w14:textId="77777777" w:rsidR="007F18CD" w:rsidRPr="007F18CD" w:rsidRDefault="00F76000" w:rsidP="007F18CD">
            <w:pPr>
              <w:pStyle w:val="ListParagraph"/>
              <w:numPr>
                <w:ilvl w:val="0"/>
                <w:numId w:val="29"/>
              </w:numPr>
              <w:ind w:left="601" w:hanging="567"/>
              <w:rPr>
                <w:rFonts w:asciiTheme="majorHAnsi" w:hAnsiTheme="majorHAnsi"/>
                <w:bCs/>
                <w:sz w:val="20"/>
                <w:szCs w:val="20"/>
              </w:rPr>
            </w:pPr>
            <w:r w:rsidRPr="007F18CD">
              <w:rPr>
                <w:rFonts w:asciiTheme="majorHAnsi" w:hAnsiTheme="majorHAnsi"/>
                <w:sz w:val="20"/>
                <w:szCs w:val="20"/>
              </w:rPr>
              <w:t xml:space="preserve">End of </w:t>
            </w:r>
            <w:proofErr w:type="spellStart"/>
            <w:r w:rsidRPr="007F18CD">
              <w:rPr>
                <w:rFonts w:asciiTheme="majorHAnsi" w:hAnsiTheme="majorHAnsi"/>
                <w:sz w:val="20"/>
                <w:szCs w:val="20"/>
              </w:rPr>
              <w:t>Kulturkampf</w:t>
            </w:r>
            <w:proofErr w:type="spellEnd"/>
          </w:p>
          <w:p w14:paraId="76BC81CA" w14:textId="77777777" w:rsidR="007F18CD" w:rsidRPr="007F18CD" w:rsidRDefault="00F76000" w:rsidP="007F18CD">
            <w:pPr>
              <w:pStyle w:val="ListParagraph"/>
              <w:numPr>
                <w:ilvl w:val="0"/>
                <w:numId w:val="29"/>
              </w:numPr>
              <w:ind w:left="601" w:hanging="567"/>
              <w:rPr>
                <w:rFonts w:asciiTheme="majorHAnsi" w:hAnsiTheme="majorHAnsi"/>
                <w:bCs/>
                <w:sz w:val="20"/>
                <w:szCs w:val="20"/>
              </w:rPr>
            </w:pPr>
            <w:r w:rsidRPr="007F18CD">
              <w:rPr>
                <w:rFonts w:asciiTheme="majorHAnsi" w:hAnsiTheme="majorHAnsi"/>
                <w:sz w:val="20"/>
                <w:szCs w:val="20"/>
              </w:rPr>
              <w:t>Tariff Act</w:t>
            </w:r>
          </w:p>
          <w:p w14:paraId="65000BE5" w14:textId="77777777" w:rsidR="007F18CD" w:rsidRPr="007F18CD" w:rsidRDefault="00F76000" w:rsidP="007F18CD">
            <w:pPr>
              <w:pStyle w:val="ListParagraph"/>
              <w:numPr>
                <w:ilvl w:val="0"/>
                <w:numId w:val="30"/>
              </w:numPr>
              <w:ind w:left="601" w:hanging="567"/>
              <w:rPr>
                <w:rFonts w:asciiTheme="majorHAnsi" w:hAnsiTheme="majorHAnsi"/>
                <w:bCs/>
                <w:sz w:val="20"/>
                <w:szCs w:val="20"/>
              </w:rPr>
            </w:pPr>
            <w:r w:rsidRPr="007F18CD">
              <w:rPr>
                <w:rFonts w:asciiTheme="majorHAnsi" w:hAnsiTheme="majorHAnsi"/>
                <w:sz w:val="20"/>
                <w:szCs w:val="20"/>
              </w:rPr>
              <w:t>Dual Alliance</w:t>
            </w:r>
          </w:p>
          <w:p w14:paraId="50683CD8" w14:textId="05312A6E" w:rsidR="007F18CD" w:rsidRPr="007F18CD" w:rsidRDefault="007F18CD" w:rsidP="007F18CD">
            <w:pPr>
              <w:pStyle w:val="ListParagraph"/>
              <w:numPr>
                <w:ilvl w:val="0"/>
                <w:numId w:val="31"/>
              </w:numPr>
              <w:ind w:left="601" w:hanging="567"/>
              <w:rPr>
                <w:rFonts w:asciiTheme="majorHAnsi" w:hAnsiTheme="majorHAnsi"/>
                <w:bCs/>
                <w:sz w:val="20"/>
                <w:szCs w:val="20"/>
              </w:rPr>
            </w:pPr>
            <w:r>
              <w:rPr>
                <w:rFonts w:asciiTheme="majorHAnsi" w:hAnsiTheme="majorHAnsi"/>
                <w:sz w:val="20"/>
                <w:szCs w:val="20"/>
              </w:rPr>
              <w:t>Reichstag e</w:t>
            </w:r>
            <w:r w:rsidR="00F76000" w:rsidRPr="007F18CD">
              <w:rPr>
                <w:rFonts w:asciiTheme="majorHAnsi" w:hAnsiTheme="majorHAnsi"/>
                <w:sz w:val="20"/>
                <w:szCs w:val="20"/>
              </w:rPr>
              <w:t xml:space="preserve">lection </w:t>
            </w:r>
          </w:p>
          <w:p w14:paraId="4A357508" w14:textId="2518BABB" w:rsidR="007F18CD" w:rsidRPr="007F18CD" w:rsidRDefault="007F18CD" w:rsidP="007F18CD">
            <w:pPr>
              <w:pStyle w:val="ListParagraph"/>
              <w:numPr>
                <w:ilvl w:val="0"/>
                <w:numId w:val="35"/>
              </w:numPr>
              <w:ind w:left="601" w:hanging="601"/>
              <w:rPr>
                <w:rFonts w:asciiTheme="majorHAnsi" w:hAnsiTheme="majorHAnsi"/>
                <w:bCs/>
                <w:sz w:val="20"/>
                <w:szCs w:val="20"/>
              </w:rPr>
            </w:pPr>
            <w:proofErr w:type="spellStart"/>
            <w:r>
              <w:rPr>
                <w:rFonts w:asciiTheme="majorHAnsi" w:hAnsiTheme="majorHAnsi"/>
                <w:sz w:val="20"/>
                <w:szCs w:val="20"/>
              </w:rPr>
              <w:t>Dreikaserbund</w:t>
            </w:r>
            <w:proofErr w:type="spellEnd"/>
            <w:r>
              <w:rPr>
                <w:rFonts w:asciiTheme="majorHAnsi" w:hAnsiTheme="majorHAnsi"/>
                <w:sz w:val="20"/>
                <w:szCs w:val="20"/>
              </w:rPr>
              <w:t xml:space="preserve"> restored</w:t>
            </w:r>
          </w:p>
          <w:p w14:paraId="7DC539CE" w14:textId="77777777" w:rsidR="007F18CD" w:rsidRPr="007F18CD" w:rsidRDefault="00F76000" w:rsidP="007F18CD">
            <w:pPr>
              <w:pStyle w:val="ListParagraph"/>
              <w:numPr>
                <w:ilvl w:val="0"/>
                <w:numId w:val="35"/>
              </w:numPr>
              <w:ind w:left="601" w:hanging="567"/>
              <w:rPr>
                <w:rFonts w:asciiTheme="majorHAnsi" w:hAnsiTheme="majorHAnsi"/>
                <w:bCs/>
                <w:sz w:val="20"/>
                <w:szCs w:val="20"/>
              </w:rPr>
            </w:pPr>
            <w:r w:rsidRPr="007F18CD">
              <w:rPr>
                <w:rFonts w:asciiTheme="majorHAnsi" w:hAnsiTheme="majorHAnsi"/>
                <w:sz w:val="20"/>
                <w:szCs w:val="20"/>
              </w:rPr>
              <w:t>Triple Alliance</w:t>
            </w:r>
          </w:p>
          <w:p w14:paraId="73AD5351" w14:textId="77777777" w:rsidR="007F18CD" w:rsidRPr="007F18CD" w:rsidRDefault="00F76000" w:rsidP="007F18CD">
            <w:pPr>
              <w:pStyle w:val="ListParagraph"/>
              <w:numPr>
                <w:ilvl w:val="0"/>
                <w:numId w:val="32"/>
              </w:numPr>
              <w:ind w:left="601" w:hanging="601"/>
              <w:rPr>
                <w:rFonts w:asciiTheme="majorHAnsi" w:hAnsiTheme="majorHAnsi"/>
                <w:bCs/>
                <w:sz w:val="20"/>
                <w:szCs w:val="20"/>
              </w:rPr>
            </w:pPr>
            <w:r w:rsidRPr="007F18CD">
              <w:rPr>
                <w:rFonts w:asciiTheme="majorHAnsi" w:hAnsiTheme="majorHAnsi"/>
                <w:sz w:val="20"/>
                <w:szCs w:val="20"/>
              </w:rPr>
              <w:t>Berlin Conference</w:t>
            </w:r>
          </w:p>
          <w:p w14:paraId="7AA850F0" w14:textId="77777777" w:rsidR="007F18CD" w:rsidRDefault="007F18CD" w:rsidP="007F18CD">
            <w:pPr>
              <w:pStyle w:val="ListParagraph"/>
              <w:numPr>
                <w:ilvl w:val="0"/>
                <w:numId w:val="32"/>
              </w:numPr>
              <w:ind w:left="601" w:hanging="601"/>
              <w:rPr>
                <w:rFonts w:asciiTheme="majorHAnsi" w:hAnsiTheme="majorHAnsi"/>
                <w:sz w:val="20"/>
                <w:szCs w:val="20"/>
              </w:rPr>
            </w:pPr>
            <w:r w:rsidRPr="007F18CD">
              <w:rPr>
                <w:rFonts w:asciiTheme="majorHAnsi" w:hAnsiTheme="majorHAnsi"/>
                <w:sz w:val="20"/>
                <w:szCs w:val="20"/>
              </w:rPr>
              <w:t>Reichstag election</w:t>
            </w:r>
          </w:p>
          <w:p w14:paraId="75EF30BA" w14:textId="7CD5CAD3" w:rsidR="007F18CD" w:rsidRDefault="00F76000" w:rsidP="007F18CD">
            <w:pPr>
              <w:pStyle w:val="ListParagraph"/>
              <w:numPr>
                <w:ilvl w:val="0"/>
                <w:numId w:val="32"/>
              </w:numPr>
              <w:ind w:left="601" w:hanging="601"/>
              <w:rPr>
                <w:rFonts w:asciiTheme="majorHAnsi" w:hAnsiTheme="majorHAnsi"/>
                <w:sz w:val="20"/>
                <w:szCs w:val="20"/>
              </w:rPr>
            </w:pPr>
            <w:r w:rsidRPr="007F18CD">
              <w:rPr>
                <w:rFonts w:asciiTheme="majorHAnsi" w:hAnsiTheme="majorHAnsi"/>
                <w:sz w:val="20"/>
                <w:szCs w:val="20"/>
              </w:rPr>
              <w:t>Conservative governments returned in Britain and in France.</w:t>
            </w:r>
          </w:p>
          <w:p w14:paraId="30D2F671" w14:textId="48AB96F8" w:rsidR="007F18CD" w:rsidRDefault="007F18CD" w:rsidP="007F18CD">
            <w:pPr>
              <w:pStyle w:val="ListParagraph"/>
              <w:numPr>
                <w:ilvl w:val="0"/>
                <w:numId w:val="32"/>
              </w:numPr>
              <w:ind w:left="601" w:hanging="601"/>
              <w:rPr>
                <w:rFonts w:asciiTheme="majorHAnsi" w:hAnsiTheme="majorHAnsi"/>
                <w:sz w:val="20"/>
                <w:szCs w:val="20"/>
              </w:rPr>
            </w:pPr>
            <w:r>
              <w:rPr>
                <w:rFonts w:asciiTheme="majorHAnsi" w:hAnsiTheme="majorHAnsi"/>
                <w:sz w:val="20"/>
                <w:szCs w:val="20"/>
              </w:rPr>
              <w:t>Reinsurance Treaty</w:t>
            </w:r>
          </w:p>
          <w:p w14:paraId="79CB87C6" w14:textId="68241E67" w:rsidR="007F18CD" w:rsidRDefault="007F18CD" w:rsidP="007F18CD">
            <w:pPr>
              <w:pStyle w:val="ListParagraph"/>
              <w:numPr>
                <w:ilvl w:val="0"/>
                <w:numId w:val="36"/>
              </w:numPr>
              <w:ind w:left="460" w:hanging="460"/>
              <w:rPr>
                <w:rFonts w:asciiTheme="majorHAnsi" w:hAnsiTheme="majorHAnsi"/>
                <w:sz w:val="20"/>
                <w:szCs w:val="20"/>
              </w:rPr>
            </w:pPr>
            <w:r>
              <w:rPr>
                <w:rFonts w:asciiTheme="majorHAnsi" w:hAnsiTheme="majorHAnsi"/>
                <w:sz w:val="20"/>
                <w:szCs w:val="20"/>
              </w:rPr>
              <w:t xml:space="preserve">   </w:t>
            </w:r>
            <w:proofErr w:type="spellStart"/>
            <w:r>
              <w:rPr>
                <w:rFonts w:asciiTheme="majorHAnsi" w:hAnsiTheme="majorHAnsi"/>
                <w:sz w:val="20"/>
                <w:szCs w:val="20"/>
              </w:rPr>
              <w:t>Lombardvot</w:t>
            </w:r>
            <w:proofErr w:type="spellEnd"/>
          </w:p>
          <w:p w14:paraId="5148E2D7" w14:textId="77777777" w:rsidR="007F18CD" w:rsidRDefault="00F76000" w:rsidP="007F18CD">
            <w:pPr>
              <w:pStyle w:val="ListParagraph"/>
              <w:numPr>
                <w:ilvl w:val="0"/>
                <w:numId w:val="33"/>
              </w:numPr>
              <w:ind w:left="601" w:hanging="601"/>
              <w:rPr>
                <w:rFonts w:asciiTheme="majorHAnsi" w:hAnsiTheme="majorHAnsi"/>
                <w:sz w:val="20"/>
                <w:szCs w:val="20"/>
              </w:rPr>
            </w:pPr>
            <w:r w:rsidRPr="007F18CD">
              <w:rPr>
                <w:rFonts w:asciiTheme="majorHAnsi" w:hAnsiTheme="majorHAnsi"/>
                <w:sz w:val="20"/>
                <w:szCs w:val="20"/>
              </w:rPr>
              <w:t>Year of 3 emperors: deaths of Kaisers Wilhelm and Frederick; succession of Wilhelm II.</w:t>
            </w:r>
          </w:p>
          <w:p w14:paraId="02F57B98" w14:textId="0EE3B950" w:rsidR="00F76000" w:rsidRPr="007F18CD" w:rsidRDefault="00F76000" w:rsidP="007F18CD">
            <w:pPr>
              <w:pStyle w:val="ListParagraph"/>
              <w:numPr>
                <w:ilvl w:val="0"/>
                <w:numId w:val="34"/>
              </w:numPr>
              <w:ind w:left="601" w:hanging="601"/>
              <w:rPr>
                <w:rFonts w:asciiTheme="majorHAnsi" w:hAnsiTheme="majorHAnsi"/>
                <w:sz w:val="20"/>
                <w:szCs w:val="20"/>
              </w:rPr>
            </w:pPr>
            <w:r w:rsidRPr="007F18CD">
              <w:rPr>
                <w:rFonts w:asciiTheme="majorHAnsi" w:hAnsiTheme="majorHAnsi"/>
                <w:sz w:val="20"/>
                <w:szCs w:val="20"/>
              </w:rPr>
              <w:t>Bismarck’s resignation.</w:t>
            </w:r>
          </w:p>
        </w:tc>
      </w:tr>
      <w:tr w:rsidR="00B13A8D" w:rsidRPr="00735CB1" w14:paraId="1BF4F327" w14:textId="77777777" w:rsidTr="000D3D60">
        <w:trPr>
          <w:trHeight w:val="2691"/>
        </w:trPr>
        <w:tc>
          <w:tcPr>
            <w:tcW w:w="1418" w:type="dxa"/>
            <w:tcBorders>
              <w:left w:val="single" w:sz="12" w:space="0" w:color="FFC000" w:themeColor="accent4"/>
              <w:right w:val="single" w:sz="12" w:space="0" w:color="FFC000" w:themeColor="accent4"/>
            </w:tcBorders>
            <w:shd w:val="pct25" w:color="auto" w:fill="auto"/>
          </w:tcPr>
          <w:p w14:paraId="325577C8" w14:textId="77777777" w:rsidR="00F76000" w:rsidRDefault="00F76000" w:rsidP="007B73EE">
            <w:pPr>
              <w:rPr>
                <w:rFonts w:asciiTheme="majorHAnsi" w:hAnsiTheme="majorHAnsi"/>
                <w:b/>
                <w:sz w:val="20"/>
                <w:szCs w:val="20"/>
              </w:rPr>
            </w:pPr>
            <w:r>
              <w:rPr>
                <w:rFonts w:asciiTheme="majorHAnsi" w:hAnsiTheme="majorHAnsi"/>
                <w:b/>
                <w:sz w:val="20"/>
                <w:szCs w:val="20"/>
              </w:rPr>
              <w:t>Isolate France</w:t>
            </w:r>
          </w:p>
          <w:p w14:paraId="2912F4CC" w14:textId="054CABD6" w:rsidR="009C1595" w:rsidRPr="00735CB1" w:rsidRDefault="00B13A8D" w:rsidP="00B13A8D">
            <w:pPr>
              <w:rPr>
                <w:rFonts w:asciiTheme="majorHAnsi" w:hAnsiTheme="majorHAnsi"/>
                <w:b/>
                <w:sz w:val="20"/>
                <w:szCs w:val="20"/>
              </w:rPr>
            </w:pPr>
            <w:r>
              <w:rPr>
                <w:rFonts w:asciiTheme="majorHAnsi" w:hAnsiTheme="majorHAnsi"/>
                <w:sz w:val="20"/>
                <w:szCs w:val="20"/>
              </w:rPr>
              <w:br/>
              <w:t>Did Bismarck sacrifice Germany’s diplomatic interests to serve his domestic agenda?</w:t>
            </w:r>
          </w:p>
        </w:tc>
        <w:tc>
          <w:tcPr>
            <w:tcW w:w="1418" w:type="dxa"/>
            <w:tcBorders>
              <w:left w:val="single" w:sz="12" w:space="0" w:color="FFC000" w:themeColor="accent4"/>
            </w:tcBorders>
          </w:tcPr>
          <w:p w14:paraId="2419A03F" w14:textId="7A8B9FFE" w:rsidR="00F76000" w:rsidRPr="00C45418" w:rsidRDefault="006145E7" w:rsidP="006145E7">
            <w:pPr>
              <w:tabs>
                <w:tab w:val="num" w:pos="133"/>
              </w:tabs>
              <w:rPr>
                <w:rFonts w:asciiTheme="majorHAnsi" w:hAnsiTheme="majorHAnsi"/>
                <w:sz w:val="20"/>
                <w:szCs w:val="20"/>
              </w:rPr>
            </w:pPr>
            <w:r>
              <w:rPr>
                <w:rFonts w:asciiTheme="majorHAnsi" w:hAnsiTheme="majorHAnsi"/>
                <w:sz w:val="20"/>
                <w:szCs w:val="20"/>
              </w:rPr>
              <w:t>Did Bismarck use ‘War in sight’ to strengthen his grip on foreign policy within the government?</w:t>
            </w:r>
          </w:p>
        </w:tc>
        <w:tc>
          <w:tcPr>
            <w:tcW w:w="16585" w:type="dxa"/>
            <w:gridSpan w:val="2"/>
          </w:tcPr>
          <w:p w14:paraId="7F099602" w14:textId="5601429B" w:rsidR="00F76000" w:rsidRPr="008C7DA8" w:rsidRDefault="00F76000" w:rsidP="0055276F">
            <w:pPr>
              <w:pStyle w:val="ListParagraph"/>
              <w:numPr>
                <w:ilvl w:val="0"/>
                <w:numId w:val="2"/>
              </w:numPr>
              <w:ind w:left="315" w:hanging="315"/>
              <w:rPr>
                <w:rFonts w:asciiTheme="majorHAnsi" w:hAnsiTheme="majorHAnsi"/>
                <w:sz w:val="20"/>
                <w:szCs w:val="20"/>
              </w:rPr>
            </w:pPr>
            <w:r w:rsidRPr="00195618">
              <w:rPr>
                <w:rFonts w:asciiTheme="majorHAnsi" w:hAnsiTheme="majorHAnsi"/>
                <w:sz w:val="20"/>
                <w:szCs w:val="20"/>
              </w:rPr>
              <w:t xml:space="preserve"> France’s recovery and ability to pay back the indemnity in early September 1873</w:t>
            </w:r>
            <w:r>
              <w:rPr>
                <w:rFonts w:asciiTheme="majorHAnsi" w:hAnsiTheme="majorHAnsi"/>
                <w:sz w:val="20"/>
                <w:szCs w:val="20"/>
              </w:rPr>
              <w:t xml:space="preserve"> and its re-armament programme,</w:t>
            </w:r>
            <w:r w:rsidRPr="00195618">
              <w:rPr>
                <w:rFonts w:asciiTheme="majorHAnsi" w:hAnsiTheme="majorHAnsi"/>
                <w:sz w:val="20"/>
                <w:szCs w:val="20"/>
              </w:rPr>
              <w:t xml:space="preserve"> sent shock waves through the German Chiefs of Staff.  It meant the withdrawal of German forces from French soil and growing fears of a renewal of hostilities.</w:t>
            </w:r>
            <w:r w:rsidR="008C7DA8">
              <w:rPr>
                <w:rFonts w:asciiTheme="majorHAnsi" w:hAnsiTheme="majorHAnsi"/>
                <w:sz w:val="20"/>
                <w:szCs w:val="20"/>
              </w:rPr>
              <w:t xml:space="preserve">  </w:t>
            </w:r>
            <w:r w:rsidRPr="008C7DA8">
              <w:rPr>
                <w:rFonts w:asciiTheme="majorHAnsi" w:hAnsiTheme="majorHAnsi"/>
                <w:sz w:val="20"/>
                <w:szCs w:val="20"/>
              </w:rPr>
              <w:t xml:space="preserve">Bismarck </w:t>
            </w:r>
            <w:r w:rsidR="0055276F">
              <w:rPr>
                <w:rFonts w:asciiTheme="majorHAnsi" w:hAnsiTheme="majorHAnsi"/>
                <w:sz w:val="20"/>
                <w:szCs w:val="20"/>
              </w:rPr>
              <w:t>adopted two tactics</w:t>
            </w:r>
            <w:r w:rsidRPr="008C7DA8">
              <w:rPr>
                <w:rFonts w:asciiTheme="majorHAnsi" w:hAnsiTheme="majorHAnsi"/>
                <w:sz w:val="20"/>
                <w:szCs w:val="20"/>
              </w:rPr>
              <w:t xml:space="preserve"> in response.</w:t>
            </w:r>
          </w:p>
          <w:p w14:paraId="570F2563" w14:textId="780FB0A3" w:rsidR="00F76000" w:rsidRPr="0055276F" w:rsidRDefault="00F76000" w:rsidP="0055276F">
            <w:pPr>
              <w:pStyle w:val="ListParagraph"/>
              <w:numPr>
                <w:ilvl w:val="1"/>
                <w:numId w:val="2"/>
              </w:numPr>
              <w:ind w:left="598" w:hanging="315"/>
              <w:rPr>
                <w:rFonts w:asciiTheme="majorHAnsi" w:hAnsiTheme="majorHAnsi"/>
                <w:sz w:val="20"/>
                <w:szCs w:val="20"/>
              </w:rPr>
            </w:pPr>
            <w:r w:rsidRPr="00137CA8">
              <w:rPr>
                <w:rFonts w:asciiTheme="majorHAnsi" w:hAnsiTheme="majorHAnsi"/>
                <w:sz w:val="20"/>
                <w:szCs w:val="20"/>
              </w:rPr>
              <w:t xml:space="preserve">The first was to create the </w:t>
            </w:r>
            <w:proofErr w:type="spellStart"/>
            <w:r w:rsidRPr="0016510B">
              <w:rPr>
                <w:rFonts w:asciiTheme="majorHAnsi" w:hAnsiTheme="majorHAnsi"/>
                <w:bCs/>
                <w:sz w:val="20"/>
                <w:szCs w:val="20"/>
              </w:rPr>
              <w:t>Dreikaiserbund</w:t>
            </w:r>
            <w:proofErr w:type="spellEnd"/>
            <w:r w:rsidRPr="0016510B">
              <w:rPr>
                <w:rFonts w:asciiTheme="majorHAnsi" w:hAnsiTheme="majorHAnsi"/>
                <w:bCs/>
                <w:sz w:val="20"/>
                <w:szCs w:val="20"/>
              </w:rPr>
              <w:t xml:space="preserve"> of 22</w:t>
            </w:r>
            <w:r w:rsidRPr="0016510B">
              <w:rPr>
                <w:rFonts w:asciiTheme="majorHAnsi" w:hAnsiTheme="majorHAnsi"/>
                <w:bCs/>
                <w:sz w:val="20"/>
                <w:szCs w:val="20"/>
                <w:vertAlign w:val="superscript"/>
              </w:rPr>
              <w:t>nd</w:t>
            </w:r>
            <w:r w:rsidRPr="0016510B">
              <w:rPr>
                <w:rFonts w:asciiTheme="majorHAnsi" w:hAnsiTheme="majorHAnsi"/>
                <w:bCs/>
                <w:sz w:val="20"/>
                <w:szCs w:val="20"/>
              </w:rPr>
              <w:t xml:space="preserve"> October 1873</w:t>
            </w:r>
            <w:r w:rsidRPr="00137CA8">
              <w:rPr>
                <w:rFonts w:asciiTheme="majorHAnsi" w:hAnsiTheme="majorHAnsi"/>
                <w:sz w:val="20"/>
                <w:szCs w:val="20"/>
              </w:rPr>
              <w:t>, which was an attempt to resurrect the Holy Alliance of 1815.</w:t>
            </w:r>
            <w:r w:rsidR="0055276F">
              <w:rPr>
                <w:rFonts w:asciiTheme="majorHAnsi" w:hAnsiTheme="majorHAnsi"/>
                <w:sz w:val="20"/>
                <w:szCs w:val="20"/>
              </w:rPr>
              <w:t xml:space="preserve">  </w:t>
            </w:r>
            <w:r w:rsidRPr="0055276F">
              <w:rPr>
                <w:rFonts w:asciiTheme="majorHAnsi" w:hAnsiTheme="majorHAnsi"/>
                <w:sz w:val="20"/>
                <w:szCs w:val="20"/>
              </w:rPr>
              <w:t xml:space="preserve">Bismarck could not afford to alienate Austria, so rejected plans for a Russo-German military pact at this time; so the League remained no more than an ‘empty frame’ in which the three powers stressed their desire for peace and agreed on mutual consultation before taking unilateral action.  </w:t>
            </w:r>
            <w:r w:rsidR="008C7DA8" w:rsidRPr="0055276F">
              <w:rPr>
                <w:rFonts w:asciiTheme="majorHAnsi" w:hAnsiTheme="majorHAnsi"/>
                <w:sz w:val="20"/>
                <w:szCs w:val="20"/>
              </w:rPr>
              <w:t>I</w:t>
            </w:r>
            <w:r w:rsidRPr="0055276F">
              <w:rPr>
                <w:rFonts w:asciiTheme="majorHAnsi" w:hAnsiTheme="majorHAnsi"/>
                <w:sz w:val="20"/>
                <w:szCs w:val="20"/>
              </w:rPr>
              <w:t>t was designed to keep Russia and Austria friendly and away from France.</w:t>
            </w:r>
          </w:p>
          <w:p w14:paraId="009C871B" w14:textId="1F1CBBD9" w:rsidR="00F76000" w:rsidRDefault="00F76000" w:rsidP="0055276F">
            <w:pPr>
              <w:pStyle w:val="ListParagraph"/>
              <w:numPr>
                <w:ilvl w:val="1"/>
                <w:numId w:val="2"/>
              </w:numPr>
              <w:ind w:left="598" w:hanging="315"/>
              <w:rPr>
                <w:rFonts w:asciiTheme="majorHAnsi" w:hAnsiTheme="majorHAnsi"/>
                <w:sz w:val="20"/>
                <w:szCs w:val="20"/>
              </w:rPr>
            </w:pPr>
            <w:r>
              <w:rPr>
                <w:rFonts w:asciiTheme="majorHAnsi" w:hAnsiTheme="majorHAnsi"/>
                <w:sz w:val="20"/>
                <w:szCs w:val="20"/>
              </w:rPr>
              <w:t xml:space="preserve">The second </w:t>
            </w:r>
            <w:r w:rsidR="0055276F">
              <w:rPr>
                <w:rFonts w:asciiTheme="majorHAnsi" w:hAnsiTheme="majorHAnsi"/>
                <w:sz w:val="20"/>
                <w:szCs w:val="20"/>
              </w:rPr>
              <w:t>tactic</w:t>
            </w:r>
            <w:r>
              <w:rPr>
                <w:rFonts w:asciiTheme="majorHAnsi" w:hAnsiTheme="majorHAnsi"/>
                <w:sz w:val="20"/>
                <w:szCs w:val="20"/>
              </w:rPr>
              <w:t xml:space="preserve"> was to present the prospect of a war rather than to actually fight </w:t>
            </w:r>
            <w:r w:rsidR="0055276F">
              <w:rPr>
                <w:rFonts w:asciiTheme="majorHAnsi" w:hAnsiTheme="majorHAnsi"/>
                <w:sz w:val="20"/>
                <w:szCs w:val="20"/>
              </w:rPr>
              <w:t xml:space="preserve">one (as </w:t>
            </w:r>
            <w:proofErr w:type="spellStart"/>
            <w:r w:rsidR="0055276F">
              <w:rPr>
                <w:rFonts w:asciiTheme="majorHAnsi" w:hAnsiTheme="majorHAnsi"/>
                <w:sz w:val="20"/>
                <w:szCs w:val="20"/>
              </w:rPr>
              <w:t>Moltke</w:t>
            </w:r>
            <w:proofErr w:type="spellEnd"/>
            <w:r w:rsidR="0055276F">
              <w:rPr>
                <w:rFonts w:asciiTheme="majorHAnsi" w:hAnsiTheme="majorHAnsi"/>
                <w:sz w:val="20"/>
                <w:szCs w:val="20"/>
              </w:rPr>
              <w:t xml:space="preserve"> was urging)</w:t>
            </w:r>
            <w:r>
              <w:rPr>
                <w:rFonts w:asciiTheme="majorHAnsi" w:hAnsiTheme="majorHAnsi"/>
                <w:sz w:val="20"/>
                <w:szCs w:val="20"/>
              </w:rPr>
              <w:t>.  This, he hoped, would bring diplomatic pressure on France to step down in its re-armament programme.</w:t>
            </w:r>
          </w:p>
          <w:p w14:paraId="6381D3A2" w14:textId="6D9B2053" w:rsidR="00F76000" w:rsidRDefault="0055276F" w:rsidP="0055276F">
            <w:pPr>
              <w:pStyle w:val="ListParagraph"/>
              <w:numPr>
                <w:ilvl w:val="0"/>
                <w:numId w:val="2"/>
              </w:numPr>
              <w:ind w:left="315" w:hanging="315"/>
              <w:rPr>
                <w:rFonts w:asciiTheme="majorHAnsi" w:hAnsiTheme="majorHAnsi"/>
                <w:sz w:val="20"/>
                <w:szCs w:val="20"/>
              </w:rPr>
            </w:pPr>
            <w:r>
              <w:rPr>
                <w:rFonts w:asciiTheme="majorHAnsi" w:hAnsiTheme="majorHAnsi"/>
                <w:sz w:val="20"/>
                <w:szCs w:val="20"/>
              </w:rPr>
              <w:t>These tactics also served domestic goals: t</w:t>
            </w:r>
            <w:r w:rsidR="00F76000">
              <w:rPr>
                <w:rFonts w:asciiTheme="majorHAnsi" w:hAnsiTheme="majorHAnsi"/>
                <w:sz w:val="20"/>
                <w:szCs w:val="20"/>
              </w:rPr>
              <w:t xml:space="preserve">he fear of a vengeful France dovetailed neatly with </w:t>
            </w:r>
            <w:proofErr w:type="spellStart"/>
            <w:r w:rsidR="00F76000">
              <w:rPr>
                <w:rFonts w:asciiTheme="majorHAnsi" w:hAnsiTheme="majorHAnsi"/>
                <w:i/>
                <w:sz w:val="20"/>
                <w:szCs w:val="20"/>
              </w:rPr>
              <w:t>Kulturkampf</w:t>
            </w:r>
            <w:proofErr w:type="spellEnd"/>
            <w:r w:rsidR="00F76000">
              <w:rPr>
                <w:rFonts w:asciiTheme="majorHAnsi" w:hAnsiTheme="majorHAnsi"/>
                <w:sz w:val="20"/>
                <w:szCs w:val="20"/>
              </w:rPr>
              <w:t xml:space="preserve"> and the demand for a </w:t>
            </w:r>
            <w:proofErr w:type="spellStart"/>
            <w:r w:rsidR="00F76000">
              <w:rPr>
                <w:rFonts w:asciiTheme="majorHAnsi" w:hAnsiTheme="majorHAnsi"/>
                <w:sz w:val="20"/>
                <w:szCs w:val="20"/>
              </w:rPr>
              <w:t>Septennual</w:t>
            </w:r>
            <w:proofErr w:type="spellEnd"/>
            <w:r w:rsidR="00F76000">
              <w:rPr>
                <w:rFonts w:asciiTheme="majorHAnsi" w:hAnsiTheme="majorHAnsi"/>
                <w:sz w:val="20"/>
                <w:szCs w:val="20"/>
              </w:rPr>
              <w:t xml:space="preserve"> army budget.</w:t>
            </w:r>
          </w:p>
          <w:p w14:paraId="1F31F5C3" w14:textId="4FF83515" w:rsidR="00F76000" w:rsidRDefault="00F76000" w:rsidP="0055276F">
            <w:pPr>
              <w:pStyle w:val="ListParagraph"/>
              <w:numPr>
                <w:ilvl w:val="0"/>
                <w:numId w:val="2"/>
              </w:numPr>
              <w:ind w:left="315" w:hanging="315"/>
              <w:rPr>
                <w:rFonts w:asciiTheme="majorHAnsi" w:hAnsiTheme="majorHAnsi"/>
                <w:sz w:val="20"/>
                <w:szCs w:val="20"/>
              </w:rPr>
            </w:pPr>
            <w:r>
              <w:rPr>
                <w:rFonts w:asciiTheme="majorHAnsi" w:hAnsiTheme="majorHAnsi"/>
                <w:sz w:val="20"/>
                <w:szCs w:val="20"/>
              </w:rPr>
              <w:t>But ‘War in Sight</w:t>
            </w:r>
            <w:r w:rsidR="0055276F">
              <w:rPr>
                <w:rFonts w:asciiTheme="majorHAnsi" w:hAnsiTheme="majorHAnsi"/>
                <w:sz w:val="20"/>
                <w:szCs w:val="20"/>
              </w:rPr>
              <w:t>’ backfired</w:t>
            </w:r>
            <w:r>
              <w:rPr>
                <w:rFonts w:asciiTheme="majorHAnsi" w:hAnsiTheme="majorHAnsi"/>
                <w:sz w:val="20"/>
                <w:szCs w:val="20"/>
              </w:rPr>
              <w:t>.  Britain, Austria and Russia (the Tsar even turned up in Berlin in person!) made it clear that they would side with France in another war with Germany.</w:t>
            </w:r>
          </w:p>
          <w:p w14:paraId="574607DB" w14:textId="4BFA4A53" w:rsidR="00F76000" w:rsidRPr="00C45418" w:rsidRDefault="00F76000" w:rsidP="006145E7">
            <w:pPr>
              <w:pStyle w:val="ListParagraph"/>
              <w:numPr>
                <w:ilvl w:val="0"/>
                <w:numId w:val="2"/>
              </w:numPr>
              <w:ind w:left="315" w:hanging="315"/>
              <w:rPr>
                <w:rFonts w:asciiTheme="majorHAnsi" w:hAnsiTheme="majorHAnsi"/>
                <w:sz w:val="20"/>
                <w:szCs w:val="20"/>
              </w:rPr>
            </w:pPr>
            <w:r>
              <w:rPr>
                <w:rFonts w:asciiTheme="majorHAnsi" w:hAnsiTheme="majorHAnsi"/>
                <w:sz w:val="20"/>
                <w:szCs w:val="20"/>
              </w:rPr>
              <w:t xml:space="preserve">On the face of it, Bismarck had not achieved any of his goals – Germany had become diplomatically isolated and embarrassed and had not secured a reputation as a satiated power, but had he avoided a more dangerous alternative?  </w:t>
            </w:r>
            <w:r w:rsidR="006145E7">
              <w:rPr>
                <w:rFonts w:asciiTheme="majorHAnsi" w:hAnsiTheme="majorHAnsi"/>
                <w:sz w:val="20"/>
                <w:szCs w:val="20"/>
              </w:rPr>
              <w:t>‘War in sight’ was better than war in fact.</w:t>
            </w:r>
          </w:p>
        </w:tc>
        <w:tc>
          <w:tcPr>
            <w:tcW w:w="3402" w:type="dxa"/>
            <w:vMerge/>
          </w:tcPr>
          <w:p w14:paraId="6C188D72" w14:textId="4768CDE8" w:rsidR="00F76000" w:rsidRPr="00735CB1" w:rsidRDefault="00F76000" w:rsidP="00F76000">
            <w:pPr>
              <w:ind w:left="601" w:hanging="567"/>
              <w:rPr>
                <w:rFonts w:asciiTheme="majorHAnsi" w:hAnsiTheme="majorHAnsi"/>
                <w:sz w:val="20"/>
                <w:szCs w:val="20"/>
              </w:rPr>
            </w:pPr>
          </w:p>
        </w:tc>
      </w:tr>
      <w:tr w:rsidR="00B13A8D" w:rsidRPr="00735CB1" w14:paraId="214CC2AD" w14:textId="77777777" w:rsidTr="000D3D60">
        <w:trPr>
          <w:trHeight w:val="1539"/>
        </w:trPr>
        <w:tc>
          <w:tcPr>
            <w:tcW w:w="1418" w:type="dxa"/>
            <w:tcBorders>
              <w:left w:val="single" w:sz="12" w:space="0" w:color="FFC000" w:themeColor="accent4"/>
              <w:bottom w:val="single" w:sz="12" w:space="0" w:color="FFC000" w:themeColor="accent4"/>
              <w:right w:val="single" w:sz="12" w:space="0" w:color="FFC000" w:themeColor="accent4"/>
            </w:tcBorders>
            <w:shd w:val="pct25" w:color="auto" w:fill="auto"/>
          </w:tcPr>
          <w:p w14:paraId="0217F8C8" w14:textId="77777777" w:rsidR="008D60E5" w:rsidRDefault="00F76000" w:rsidP="007B73EE">
            <w:pPr>
              <w:rPr>
                <w:rFonts w:asciiTheme="majorHAnsi" w:hAnsiTheme="majorHAnsi"/>
                <w:b/>
                <w:sz w:val="20"/>
                <w:szCs w:val="20"/>
              </w:rPr>
            </w:pPr>
            <w:r>
              <w:rPr>
                <w:rFonts w:asciiTheme="majorHAnsi" w:hAnsiTheme="majorHAnsi"/>
                <w:b/>
                <w:sz w:val="20"/>
                <w:szCs w:val="20"/>
              </w:rPr>
              <w:t>Preven</w:t>
            </w:r>
            <w:r w:rsidR="008D60E5">
              <w:rPr>
                <w:rFonts w:asciiTheme="majorHAnsi" w:hAnsiTheme="majorHAnsi"/>
                <w:b/>
                <w:sz w:val="20"/>
                <w:szCs w:val="20"/>
              </w:rPr>
              <w:t>t war between Russia and Austria</w:t>
            </w:r>
          </w:p>
          <w:p w14:paraId="1FC4F06C" w14:textId="77777777" w:rsidR="008D60E5" w:rsidRDefault="008D60E5" w:rsidP="00B13A8D">
            <w:pPr>
              <w:rPr>
                <w:rFonts w:asciiTheme="majorHAnsi" w:hAnsiTheme="majorHAnsi"/>
                <w:sz w:val="20"/>
                <w:szCs w:val="20"/>
              </w:rPr>
            </w:pPr>
          </w:p>
          <w:p w14:paraId="2D01C7A5" w14:textId="465766EE" w:rsidR="00482366" w:rsidRPr="008D60E5" w:rsidRDefault="00482366" w:rsidP="00B13A8D">
            <w:pPr>
              <w:rPr>
                <w:rFonts w:asciiTheme="majorHAnsi" w:hAnsiTheme="majorHAnsi"/>
                <w:sz w:val="20"/>
                <w:szCs w:val="20"/>
              </w:rPr>
            </w:pPr>
            <w:r>
              <w:rPr>
                <w:rFonts w:asciiTheme="majorHAnsi" w:hAnsiTheme="majorHAnsi"/>
                <w:sz w:val="20"/>
                <w:szCs w:val="20"/>
              </w:rPr>
              <w:t>Was this problem avoidable?</w:t>
            </w:r>
          </w:p>
        </w:tc>
        <w:tc>
          <w:tcPr>
            <w:tcW w:w="1418" w:type="dxa"/>
            <w:tcBorders>
              <w:left w:val="single" w:sz="12" w:space="0" w:color="FFC000" w:themeColor="accent4"/>
            </w:tcBorders>
          </w:tcPr>
          <w:p w14:paraId="62F824B3" w14:textId="5EB42186" w:rsidR="00F76000" w:rsidRPr="00E7330F" w:rsidRDefault="00482366" w:rsidP="008D60E5">
            <w:pPr>
              <w:rPr>
                <w:rFonts w:asciiTheme="majorHAnsi" w:hAnsiTheme="majorHAnsi"/>
                <w:sz w:val="20"/>
                <w:szCs w:val="20"/>
              </w:rPr>
            </w:pPr>
            <w:r>
              <w:rPr>
                <w:rFonts w:asciiTheme="majorHAnsi" w:hAnsiTheme="majorHAnsi"/>
                <w:sz w:val="20"/>
                <w:szCs w:val="20"/>
              </w:rPr>
              <w:t>Did Bismarck achieve the best solution for Germany or for himself</w:t>
            </w:r>
            <w:r w:rsidR="006145E7">
              <w:rPr>
                <w:rFonts w:asciiTheme="majorHAnsi" w:hAnsiTheme="majorHAnsi"/>
                <w:sz w:val="20"/>
                <w:szCs w:val="20"/>
              </w:rPr>
              <w:t xml:space="preserve"> and his conservative powerbase</w:t>
            </w:r>
            <w:r>
              <w:rPr>
                <w:rFonts w:asciiTheme="majorHAnsi" w:hAnsiTheme="majorHAnsi"/>
                <w:sz w:val="20"/>
                <w:szCs w:val="20"/>
              </w:rPr>
              <w:t>?</w:t>
            </w:r>
          </w:p>
        </w:tc>
        <w:tc>
          <w:tcPr>
            <w:tcW w:w="16585" w:type="dxa"/>
            <w:gridSpan w:val="2"/>
          </w:tcPr>
          <w:p w14:paraId="680AD888" w14:textId="43DF76C1" w:rsidR="00F76000" w:rsidRDefault="00F76000" w:rsidP="00B13A8D">
            <w:pPr>
              <w:pStyle w:val="ListParagraph"/>
              <w:numPr>
                <w:ilvl w:val="0"/>
                <w:numId w:val="41"/>
              </w:numPr>
              <w:rPr>
                <w:rFonts w:asciiTheme="majorHAnsi" w:hAnsiTheme="majorHAnsi"/>
                <w:sz w:val="20"/>
                <w:szCs w:val="20"/>
              </w:rPr>
            </w:pPr>
            <w:r>
              <w:rPr>
                <w:rFonts w:asciiTheme="majorHAnsi" w:hAnsiTheme="majorHAnsi"/>
                <w:sz w:val="20"/>
                <w:szCs w:val="20"/>
              </w:rPr>
              <w:t>War with or between Germany’s eastern neighbours would have resulted in France allying itself with one those against Germany.</w:t>
            </w:r>
          </w:p>
          <w:p w14:paraId="42785814" w14:textId="0FD68FD4" w:rsidR="00F76000" w:rsidRPr="00E7330F" w:rsidRDefault="00F76000" w:rsidP="00B13A8D">
            <w:pPr>
              <w:pStyle w:val="ListParagraph"/>
              <w:numPr>
                <w:ilvl w:val="0"/>
                <w:numId w:val="41"/>
              </w:numPr>
              <w:rPr>
                <w:rFonts w:asciiTheme="majorHAnsi" w:hAnsiTheme="majorHAnsi"/>
                <w:sz w:val="20"/>
                <w:szCs w:val="20"/>
              </w:rPr>
            </w:pPr>
            <w:r>
              <w:rPr>
                <w:rFonts w:asciiTheme="majorHAnsi" w:hAnsiTheme="majorHAnsi"/>
                <w:sz w:val="20"/>
                <w:szCs w:val="20"/>
              </w:rPr>
              <w:t>A peasant uprising in Bosnia-Herzegovina in 1875</w:t>
            </w:r>
            <w:r w:rsidRPr="00E7330F">
              <w:rPr>
                <w:rFonts w:asciiTheme="majorHAnsi" w:hAnsiTheme="majorHAnsi"/>
                <w:sz w:val="20"/>
                <w:szCs w:val="20"/>
              </w:rPr>
              <w:t xml:space="preserve"> </w:t>
            </w:r>
            <w:r>
              <w:rPr>
                <w:rFonts w:asciiTheme="majorHAnsi" w:hAnsiTheme="majorHAnsi"/>
                <w:sz w:val="20"/>
                <w:szCs w:val="20"/>
              </w:rPr>
              <w:t>s</w:t>
            </w:r>
            <w:r w:rsidRPr="00E7330F">
              <w:rPr>
                <w:rFonts w:asciiTheme="majorHAnsi" w:hAnsiTheme="majorHAnsi"/>
                <w:sz w:val="20"/>
                <w:szCs w:val="20"/>
              </w:rPr>
              <w:t>upported by revolutionaries in Montenegro</w:t>
            </w:r>
            <w:r>
              <w:rPr>
                <w:rFonts w:asciiTheme="majorHAnsi" w:hAnsiTheme="majorHAnsi"/>
                <w:sz w:val="20"/>
                <w:szCs w:val="20"/>
              </w:rPr>
              <w:t xml:space="preserve"> and Serbia and an uprising in Bulgaria created the basis for Russian intervention and </w:t>
            </w:r>
            <w:r w:rsidR="0055276F">
              <w:rPr>
                <w:rFonts w:asciiTheme="majorHAnsi" w:hAnsiTheme="majorHAnsi"/>
                <w:sz w:val="20"/>
                <w:szCs w:val="20"/>
              </w:rPr>
              <w:t>the first major</w:t>
            </w:r>
            <w:r>
              <w:rPr>
                <w:rFonts w:asciiTheme="majorHAnsi" w:hAnsiTheme="majorHAnsi"/>
                <w:sz w:val="20"/>
                <w:szCs w:val="20"/>
              </w:rPr>
              <w:t xml:space="preserve"> dispute with Austria</w:t>
            </w:r>
            <w:r w:rsidR="0055276F">
              <w:rPr>
                <w:rFonts w:asciiTheme="majorHAnsi" w:hAnsiTheme="majorHAnsi"/>
                <w:sz w:val="20"/>
                <w:szCs w:val="20"/>
              </w:rPr>
              <w:t xml:space="preserve"> over the area</w:t>
            </w:r>
            <w:r>
              <w:rPr>
                <w:rFonts w:asciiTheme="majorHAnsi" w:hAnsiTheme="majorHAnsi"/>
                <w:sz w:val="20"/>
                <w:szCs w:val="20"/>
              </w:rPr>
              <w:t>.</w:t>
            </w:r>
          </w:p>
          <w:p w14:paraId="1EB89493" w14:textId="77777777" w:rsidR="0055276F" w:rsidRDefault="00F76000" w:rsidP="00B13A8D">
            <w:pPr>
              <w:pStyle w:val="ListParagraph"/>
              <w:numPr>
                <w:ilvl w:val="0"/>
                <w:numId w:val="41"/>
              </w:numPr>
              <w:rPr>
                <w:rFonts w:asciiTheme="majorHAnsi" w:hAnsiTheme="majorHAnsi"/>
                <w:sz w:val="20"/>
                <w:szCs w:val="20"/>
              </w:rPr>
            </w:pPr>
            <w:r>
              <w:rPr>
                <w:rFonts w:asciiTheme="majorHAnsi" w:hAnsiTheme="majorHAnsi"/>
                <w:sz w:val="20"/>
                <w:szCs w:val="20"/>
              </w:rPr>
              <w:t xml:space="preserve">At first Austria agreed to Russian intervention on condition that a Russian victory would result in Austria-Hungary acquiring Bosnia Herzegovina.  But the resulting Treaty of San Stefano made no mention of Austria-Hungary’s interests, granted control of the Bosporus to Russia and the creation of a satellite Bulgarian state in the </w:t>
            </w:r>
            <w:r w:rsidR="0055276F">
              <w:rPr>
                <w:rFonts w:asciiTheme="majorHAnsi" w:hAnsiTheme="majorHAnsi"/>
                <w:sz w:val="20"/>
                <w:szCs w:val="20"/>
              </w:rPr>
              <w:t xml:space="preserve">Balkans. </w:t>
            </w:r>
          </w:p>
          <w:p w14:paraId="4B46245B" w14:textId="35587CCD" w:rsidR="00F76000" w:rsidRDefault="0055276F" w:rsidP="00B13A8D">
            <w:pPr>
              <w:pStyle w:val="ListParagraph"/>
              <w:numPr>
                <w:ilvl w:val="0"/>
                <w:numId w:val="41"/>
              </w:numPr>
              <w:rPr>
                <w:rFonts w:asciiTheme="majorHAnsi" w:hAnsiTheme="majorHAnsi"/>
                <w:sz w:val="20"/>
                <w:szCs w:val="20"/>
              </w:rPr>
            </w:pPr>
            <w:r>
              <w:rPr>
                <w:rFonts w:asciiTheme="majorHAnsi" w:hAnsiTheme="majorHAnsi"/>
                <w:sz w:val="20"/>
                <w:szCs w:val="20"/>
              </w:rPr>
              <w:t>Both Britain</w:t>
            </w:r>
            <w:r w:rsidR="00F76000">
              <w:rPr>
                <w:rFonts w:asciiTheme="majorHAnsi" w:hAnsiTheme="majorHAnsi"/>
                <w:sz w:val="20"/>
                <w:szCs w:val="20"/>
              </w:rPr>
              <w:t xml:space="preserve"> and the </w:t>
            </w:r>
            <w:r>
              <w:rPr>
                <w:rFonts w:asciiTheme="majorHAnsi" w:hAnsiTheme="majorHAnsi"/>
                <w:sz w:val="20"/>
                <w:szCs w:val="20"/>
              </w:rPr>
              <w:t>Austria</w:t>
            </w:r>
            <w:r w:rsidR="00F76000">
              <w:rPr>
                <w:rFonts w:asciiTheme="majorHAnsi" w:hAnsiTheme="majorHAnsi"/>
                <w:sz w:val="20"/>
                <w:szCs w:val="20"/>
              </w:rPr>
              <w:t xml:space="preserve"> mobilised in opposition.</w:t>
            </w:r>
          </w:p>
          <w:p w14:paraId="314FA0F4" w14:textId="60440D23" w:rsidR="00F76000" w:rsidRDefault="00F76000" w:rsidP="00B13A8D">
            <w:pPr>
              <w:pStyle w:val="ListParagraph"/>
              <w:numPr>
                <w:ilvl w:val="0"/>
                <w:numId w:val="41"/>
              </w:numPr>
              <w:rPr>
                <w:rFonts w:asciiTheme="majorHAnsi" w:hAnsiTheme="majorHAnsi"/>
                <w:sz w:val="20"/>
                <w:szCs w:val="20"/>
              </w:rPr>
            </w:pPr>
            <w:r>
              <w:rPr>
                <w:rFonts w:asciiTheme="majorHAnsi" w:hAnsiTheme="majorHAnsi"/>
                <w:sz w:val="20"/>
                <w:szCs w:val="20"/>
              </w:rPr>
              <w:t xml:space="preserve">Bismarck took the opportunity to call the Congress of Berlin. The resulting Treaty gave Austria-Hungary a protectorate over Bosnia, Britain possession of Cyprus as a military base, </w:t>
            </w:r>
            <w:r w:rsidR="0055276F">
              <w:rPr>
                <w:rFonts w:asciiTheme="majorHAnsi" w:hAnsiTheme="majorHAnsi"/>
                <w:sz w:val="20"/>
                <w:szCs w:val="20"/>
              </w:rPr>
              <w:t xml:space="preserve">and </w:t>
            </w:r>
            <w:r>
              <w:rPr>
                <w:rFonts w:asciiTheme="majorHAnsi" w:hAnsiTheme="majorHAnsi"/>
                <w:sz w:val="20"/>
                <w:szCs w:val="20"/>
              </w:rPr>
              <w:t>barred entry of Russian Warships to the Bosporus.</w:t>
            </w:r>
            <w:r w:rsidR="0055276F">
              <w:rPr>
                <w:rFonts w:asciiTheme="majorHAnsi" w:hAnsiTheme="majorHAnsi"/>
                <w:sz w:val="20"/>
                <w:szCs w:val="20"/>
              </w:rPr>
              <w:t xml:space="preserve">  </w:t>
            </w:r>
          </w:p>
          <w:p w14:paraId="3854DB56" w14:textId="425BA4BB" w:rsidR="00482366" w:rsidRPr="00482366" w:rsidRDefault="00482366" w:rsidP="00482366">
            <w:pPr>
              <w:pStyle w:val="ListParagraph"/>
              <w:numPr>
                <w:ilvl w:val="0"/>
                <w:numId w:val="41"/>
              </w:numPr>
              <w:rPr>
                <w:rFonts w:asciiTheme="majorHAnsi" w:hAnsiTheme="majorHAnsi"/>
                <w:sz w:val="20"/>
                <w:szCs w:val="20"/>
              </w:rPr>
            </w:pPr>
            <w:r>
              <w:rPr>
                <w:rFonts w:asciiTheme="majorHAnsi" w:hAnsiTheme="majorHAnsi"/>
                <w:sz w:val="20"/>
                <w:szCs w:val="20"/>
              </w:rPr>
              <w:t>The Treaty of Berlin cemented his reputation as an ‘honest broker’ but how far was his treatment of Russ</w:t>
            </w:r>
            <w:r w:rsidR="006145E7">
              <w:rPr>
                <w:rFonts w:asciiTheme="majorHAnsi" w:hAnsiTheme="majorHAnsi"/>
                <w:sz w:val="20"/>
                <w:szCs w:val="20"/>
              </w:rPr>
              <w:t xml:space="preserve">ia driven by the short-term </w:t>
            </w:r>
            <w:r>
              <w:rPr>
                <w:rFonts w:asciiTheme="majorHAnsi" w:hAnsiTheme="majorHAnsi"/>
                <w:sz w:val="20"/>
                <w:szCs w:val="20"/>
              </w:rPr>
              <w:t xml:space="preserve">economic interests of the few </w:t>
            </w:r>
            <w:r w:rsidR="006145E7">
              <w:rPr>
                <w:rFonts w:asciiTheme="majorHAnsi" w:hAnsiTheme="majorHAnsi"/>
                <w:sz w:val="20"/>
                <w:szCs w:val="20"/>
              </w:rPr>
              <w:t xml:space="preserve">within Germany </w:t>
            </w:r>
            <w:r>
              <w:rPr>
                <w:rFonts w:asciiTheme="majorHAnsi" w:hAnsiTheme="majorHAnsi"/>
                <w:sz w:val="20"/>
                <w:szCs w:val="20"/>
              </w:rPr>
              <w:t xml:space="preserve">rather than </w:t>
            </w:r>
            <w:r w:rsidR="006145E7">
              <w:rPr>
                <w:rFonts w:asciiTheme="majorHAnsi" w:hAnsiTheme="majorHAnsi"/>
                <w:sz w:val="20"/>
                <w:szCs w:val="20"/>
              </w:rPr>
              <w:t xml:space="preserve">by </w:t>
            </w:r>
            <w:r>
              <w:rPr>
                <w:rFonts w:asciiTheme="majorHAnsi" w:hAnsiTheme="majorHAnsi"/>
                <w:sz w:val="20"/>
                <w:szCs w:val="20"/>
              </w:rPr>
              <w:t>Germany’s</w:t>
            </w:r>
            <w:r w:rsidR="006145E7">
              <w:rPr>
                <w:rFonts w:asciiTheme="majorHAnsi" w:hAnsiTheme="majorHAnsi"/>
                <w:sz w:val="20"/>
                <w:szCs w:val="20"/>
              </w:rPr>
              <w:t xml:space="preserve"> long-term</w:t>
            </w:r>
            <w:r>
              <w:rPr>
                <w:rFonts w:asciiTheme="majorHAnsi" w:hAnsiTheme="majorHAnsi"/>
                <w:sz w:val="20"/>
                <w:szCs w:val="20"/>
              </w:rPr>
              <w:t xml:space="preserve"> diplomatic</w:t>
            </w:r>
            <w:r w:rsidR="006145E7">
              <w:rPr>
                <w:rFonts w:asciiTheme="majorHAnsi" w:hAnsiTheme="majorHAnsi"/>
                <w:sz w:val="20"/>
                <w:szCs w:val="20"/>
              </w:rPr>
              <w:t xml:space="preserve"> and strategic</w:t>
            </w:r>
            <w:r>
              <w:rPr>
                <w:rFonts w:asciiTheme="majorHAnsi" w:hAnsiTheme="majorHAnsi"/>
                <w:sz w:val="20"/>
                <w:szCs w:val="20"/>
              </w:rPr>
              <w:t xml:space="preserve"> interests? </w:t>
            </w:r>
          </w:p>
        </w:tc>
        <w:tc>
          <w:tcPr>
            <w:tcW w:w="3402" w:type="dxa"/>
            <w:vMerge/>
          </w:tcPr>
          <w:p w14:paraId="0F59F502" w14:textId="720D6E6F" w:rsidR="00F76000" w:rsidRPr="00735CB1" w:rsidRDefault="00F76000" w:rsidP="00E02185">
            <w:pPr>
              <w:rPr>
                <w:rFonts w:asciiTheme="majorHAnsi" w:hAnsiTheme="majorHAnsi"/>
                <w:sz w:val="20"/>
                <w:szCs w:val="20"/>
              </w:rPr>
            </w:pPr>
          </w:p>
        </w:tc>
      </w:tr>
      <w:tr w:rsidR="00B13A8D" w:rsidRPr="00735CB1" w14:paraId="0D9C468C" w14:textId="77777777" w:rsidTr="000D3D60">
        <w:trPr>
          <w:trHeight w:val="1516"/>
        </w:trPr>
        <w:tc>
          <w:tcPr>
            <w:tcW w:w="1418" w:type="dxa"/>
            <w:tcBorders>
              <w:top w:val="single" w:sz="12" w:space="0" w:color="FFC000" w:themeColor="accent4"/>
              <w:left w:val="single" w:sz="12" w:space="0" w:color="ED7D31" w:themeColor="accent2"/>
              <w:bottom w:val="single" w:sz="12" w:space="0" w:color="ED7D31" w:themeColor="accent2"/>
              <w:right w:val="single" w:sz="12" w:space="0" w:color="ED7D31" w:themeColor="accent2"/>
            </w:tcBorders>
            <w:shd w:val="pct25" w:color="auto" w:fill="auto"/>
          </w:tcPr>
          <w:p w14:paraId="1150B5B0" w14:textId="18025A55" w:rsidR="009C1595" w:rsidRDefault="000D3D60" w:rsidP="009C1595">
            <w:pPr>
              <w:rPr>
                <w:rFonts w:asciiTheme="majorHAnsi" w:hAnsiTheme="majorHAnsi"/>
                <w:b/>
                <w:sz w:val="20"/>
                <w:szCs w:val="20"/>
              </w:rPr>
            </w:pPr>
            <w:r>
              <w:rPr>
                <w:rFonts w:asciiTheme="majorHAnsi" w:hAnsiTheme="majorHAnsi"/>
                <w:b/>
                <w:sz w:val="20"/>
                <w:szCs w:val="20"/>
              </w:rPr>
              <w:t>`</w:t>
            </w:r>
            <w:r w:rsidR="00B13A8D">
              <w:rPr>
                <w:rFonts w:asciiTheme="majorHAnsi" w:hAnsiTheme="majorHAnsi"/>
                <w:b/>
                <w:sz w:val="20"/>
                <w:szCs w:val="20"/>
              </w:rPr>
              <w:t>Change of strategy or a change of tactics?</w:t>
            </w:r>
          </w:p>
          <w:p w14:paraId="33CC2EC3" w14:textId="77777777" w:rsidR="006145E7" w:rsidRDefault="006145E7" w:rsidP="009C1595">
            <w:pPr>
              <w:rPr>
                <w:rFonts w:asciiTheme="majorHAnsi" w:hAnsiTheme="majorHAnsi"/>
                <w:b/>
                <w:sz w:val="20"/>
                <w:szCs w:val="20"/>
              </w:rPr>
            </w:pPr>
          </w:p>
          <w:p w14:paraId="514B9801" w14:textId="154C0FF0" w:rsidR="00B13A8D" w:rsidRPr="00B13A8D" w:rsidRDefault="006145E7" w:rsidP="006145E7">
            <w:pPr>
              <w:rPr>
                <w:rFonts w:asciiTheme="majorHAnsi" w:hAnsiTheme="majorHAnsi"/>
                <w:sz w:val="20"/>
                <w:szCs w:val="20"/>
              </w:rPr>
            </w:pPr>
            <w:r>
              <w:rPr>
                <w:rFonts w:asciiTheme="majorHAnsi" w:hAnsiTheme="majorHAnsi"/>
                <w:sz w:val="20"/>
                <w:szCs w:val="20"/>
              </w:rPr>
              <w:t xml:space="preserve">Did the Reich’s interests come second </w:t>
            </w:r>
            <w:r w:rsidR="00B13A8D">
              <w:rPr>
                <w:rFonts w:asciiTheme="majorHAnsi" w:hAnsiTheme="majorHAnsi"/>
                <w:sz w:val="20"/>
                <w:szCs w:val="20"/>
              </w:rPr>
              <w:t>to his</w:t>
            </w:r>
            <w:r>
              <w:rPr>
                <w:rFonts w:asciiTheme="majorHAnsi" w:hAnsiTheme="majorHAnsi"/>
                <w:sz w:val="20"/>
                <w:szCs w:val="20"/>
              </w:rPr>
              <w:t xml:space="preserve">? </w:t>
            </w:r>
          </w:p>
        </w:tc>
        <w:tc>
          <w:tcPr>
            <w:tcW w:w="1418" w:type="dxa"/>
            <w:tcBorders>
              <w:left w:val="single" w:sz="12" w:space="0" w:color="ED7D31" w:themeColor="accent2"/>
            </w:tcBorders>
          </w:tcPr>
          <w:p w14:paraId="225955DD" w14:textId="2E0B2232" w:rsidR="008266F1" w:rsidRPr="008D60E5" w:rsidRDefault="000B3DAD" w:rsidP="00482366">
            <w:pPr>
              <w:rPr>
                <w:rFonts w:asciiTheme="majorHAnsi" w:hAnsiTheme="majorHAnsi"/>
                <w:sz w:val="20"/>
                <w:szCs w:val="20"/>
              </w:rPr>
            </w:pPr>
            <w:r>
              <w:rPr>
                <w:rFonts w:asciiTheme="majorHAnsi" w:hAnsiTheme="majorHAnsi"/>
                <w:sz w:val="20"/>
                <w:szCs w:val="20"/>
              </w:rPr>
              <w:t xml:space="preserve">Bismarck’s shift in tactics but the strategic </w:t>
            </w:r>
            <w:r w:rsidR="00482366">
              <w:rPr>
                <w:rFonts w:asciiTheme="majorHAnsi" w:hAnsiTheme="majorHAnsi"/>
                <w:sz w:val="20"/>
                <w:szCs w:val="20"/>
              </w:rPr>
              <w:t>goals were the same</w:t>
            </w:r>
            <w:r>
              <w:rPr>
                <w:rFonts w:asciiTheme="majorHAnsi" w:hAnsiTheme="majorHAnsi"/>
                <w:sz w:val="20"/>
                <w:szCs w:val="20"/>
              </w:rPr>
              <w:t>.</w:t>
            </w:r>
          </w:p>
        </w:tc>
        <w:tc>
          <w:tcPr>
            <w:tcW w:w="16585" w:type="dxa"/>
            <w:gridSpan w:val="2"/>
          </w:tcPr>
          <w:p w14:paraId="490B97DB" w14:textId="51ECC5A7" w:rsidR="008C7DA8" w:rsidRPr="008266F1" w:rsidRDefault="0055276F" w:rsidP="008266F1">
            <w:pPr>
              <w:pStyle w:val="ListParagraph"/>
              <w:numPr>
                <w:ilvl w:val="0"/>
                <w:numId w:val="37"/>
              </w:numPr>
              <w:ind w:left="173" w:hanging="173"/>
              <w:rPr>
                <w:rFonts w:asciiTheme="majorHAnsi" w:hAnsiTheme="majorHAnsi"/>
                <w:sz w:val="20"/>
                <w:szCs w:val="20"/>
              </w:rPr>
            </w:pPr>
            <w:r w:rsidRPr="008266F1">
              <w:rPr>
                <w:rFonts w:asciiTheme="majorHAnsi" w:hAnsiTheme="majorHAnsi"/>
                <w:sz w:val="20"/>
                <w:szCs w:val="20"/>
              </w:rPr>
              <w:t xml:space="preserve">The </w:t>
            </w:r>
            <w:r w:rsidR="00F76000" w:rsidRPr="008266F1">
              <w:rPr>
                <w:rFonts w:asciiTheme="majorHAnsi" w:hAnsiTheme="majorHAnsi"/>
                <w:sz w:val="20"/>
                <w:szCs w:val="20"/>
              </w:rPr>
              <w:t>Dual alliance</w:t>
            </w:r>
            <w:r w:rsidRPr="008266F1">
              <w:rPr>
                <w:rFonts w:asciiTheme="majorHAnsi" w:hAnsiTheme="majorHAnsi"/>
                <w:sz w:val="20"/>
                <w:szCs w:val="20"/>
              </w:rPr>
              <w:t xml:space="preserve"> of 1879</w:t>
            </w:r>
            <w:r w:rsidR="00F76000" w:rsidRPr="008266F1">
              <w:rPr>
                <w:rFonts w:asciiTheme="majorHAnsi" w:hAnsiTheme="majorHAnsi"/>
                <w:sz w:val="20"/>
                <w:szCs w:val="20"/>
              </w:rPr>
              <w:t xml:space="preserve"> –</w:t>
            </w:r>
            <w:r w:rsidRPr="008266F1">
              <w:rPr>
                <w:rFonts w:asciiTheme="majorHAnsi" w:hAnsiTheme="majorHAnsi"/>
                <w:sz w:val="20"/>
                <w:szCs w:val="20"/>
              </w:rPr>
              <w:t xml:space="preserve"> abandoned</w:t>
            </w:r>
            <w:r w:rsidR="00F76000" w:rsidRPr="008266F1">
              <w:rPr>
                <w:rFonts w:asciiTheme="majorHAnsi" w:hAnsiTheme="majorHAnsi"/>
                <w:sz w:val="20"/>
                <w:szCs w:val="20"/>
              </w:rPr>
              <w:t xml:space="preserve"> the ‘in a 5 always be 1 of 3’ principle</w:t>
            </w:r>
            <w:r w:rsidRPr="008266F1">
              <w:rPr>
                <w:rFonts w:asciiTheme="majorHAnsi" w:hAnsiTheme="majorHAnsi"/>
                <w:sz w:val="20"/>
                <w:szCs w:val="20"/>
              </w:rPr>
              <w:t xml:space="preserve"> – but was consistent with Bismarck’s </w:t>
            </w:r>
            <w:r w:rsidR="00F76000" w:rsidRPr="008266F1">
              <w:rPr>
                <w:rFonts w:asciiTheme="majorHAnsi" w:hAnsiTheme="majorHAnsi"/>
                <w:sz w:val="20"/>
                <w:szCs w:val="20"/>
              </w:rPr>
              <w:t xml:space="preserve">abandonment of </w:t>
            </w:r>
            <w:proofErr w:type="spellStart"/>
            <w:r w:rsidR="00F76000" w:rsidRPr="008266F1">
              <w:rPr>
                <w:rFonts w:asciiTheme="majorHAnsi" w:hAnsiTheme="majorHAnsi"/>
                <w:i/>
                <w:sz w:val="20"/>
                <w:szCs w:val="20"/>
              </w:rPr>
              <w:t>Kulturkampf</w:t>
            </w:r>
            <w:proofErr w:type="spellEnd"/>
            <w:r w:rsidR="00F76000" w:rsidRPr="008266F1">
              <w:rPr>
                <w:rFonts w:asciiTheme="majorHAnsi" w:hAnsiTheme="majorHAnsi"/>
                <w:sz w:val="20"/>
                <w:szCs w:val="20"/>
              </w:rPr>
              <w:t xml:space="preserve"> </w:t>
            </w:r>
            <w:r w:rsidRPr="008266F1">
              <w:rPr>
                <w:rFonts w:asciiTheme="majorHAnsi" w:hAnsiTheme="majorHAnsi"/>
                <w:sz w:val="20"/>
                <w:szCs w:val="20"/>
              </w:rPr>
              <w:t>at home:</w:t>
            </w:r>
            <w:r w:rsidR="00F76000" w:rsidRPr="008266F1">
              <w:rPr>
                <w:rFonts w:asciiTheme="majorHAnsi" w:hAnsiTheme="majorHAnsi"/>
                <w:sz w:val="20"/>
                <w:szCs w:val="20"/>
              </w:rPr>
              <w:t xml:space="preserve"> </w:t>
            </w:r>
            <w:r w:rsidRPr="008266F1">
              <w:rPr>
                <w:rFonts w:asciiTheme="majorHAnsi" w:hAnsiTheme="majorHAnsi"/>
                <w:sz w:val="20"/>
                <w:szCs w:val="20"/>
              </w:rPr>
              <w:t>i</w:t>
            </w:r>
            <w:r w:rsidR="00F76000" w:rsidRPr="008266F1">
              <w:rPr>
                <w:rFonts w:asciiTheme="majorHAnsi" w:hAnsiTheme="majorHAnsi"/>
                <w:sz w:val="20"/>
                <w:szCs w:val="20"/>
              </w:rPr>
              <w:t>t appeal</w:t>
            </w:r>
            <w:r w:rsidRPr="008266F1">
              <w:rPr>
                <w:rFonts w:asciiTheme="majorHAnsi" w:hAnsiTheme="majorHAnsi"/>
                <w:sz w:val="20"/>
                <w:szCs w:val="20"/>
              </w:rPr>
              <w:t>ed</w:t>
            </w:r>
            <w:r w:rsidR="00F76000" w:rsidRPr="008266F1">
              <w:rPr>
                <w:rFonts w:asciiTheme="majorHAnsi" w:hAnsiTheme="majorHAnsi"/>
                <w:sz w:val="20"/>
                <w:szCs w:val="20"/>
              </w:rPr>
              <w:t xml:space="preserve"> to Catholics and nationalists alike because it created a ‘</w:t>
            </w:r>
            <w:proofErr w:type="spellStart"/>
            <w:r w:rsidR="00F76000" w:rsidRPr="008266F1">
              <w:rPr>
                <w:rFonts w:asciiTheme="majorHAnsi" w:hAnsiTheme="majorHAnsi"/>
                <w:sz w:val="20"/>
                <w:szCs w:val="20"/>
              </w:rPr>
              <w:t>grossdeutsch</w:t>
            </w:r>
            <w:proofErr w:type="spellEnd"/>
            <w:r w:rsidR="00F76000" w:rsidRPr="008266F1">
              <w:rPr>
                <w:rFonts w:asciiTheme="majorHAnsi" w:hAnsiTheme="majorHAnsi"/>
                <w:sz w:val="20"/>
                <w:szCs w:val="20"/>
              </w:rPr>
              <w:t xml:space="preserve">’ without </w:t>
            </w:r>
            <w:r w:rsidRPr="008266F1">
              <w:rPr>
                <w:rFonts w:asciiTheme="majorHAnsi" w:hAnsiTheme="majorHAnsi"/>
                <w:sz w:val="20"/>
                <w:szCs w:val="20"/>
              </w:rPr>
              <w:t xml:space="preserve">firing </w:t>
            </w:r>
            <w:r w:rsidR="00F76000" w:rsidRPr="008266F1">
              <w:rPr>
                <w:rFonts w:asciiTheme="majorHAnsi" w:hAnsiTheme="majorHAnsi"/>
                <w:sz w:val="20"/>
                <w:szCs w:val="20"/>
              </w:rPr>
              <w:t xml:space="preserve">a </w:t>
            </w:r>
            <w:r w:rsidRPr="008266F1">
              <w:rPr>
                <w:rFonts w:asciiTheme="majorHAnsi" w:hAnsiTheme="majorHAnsi"/>
                <w:sz w:val="20"/>
                <w:szCs w:val="20"/>
              </w:rPr>
              <w:t>single shot</w:t>
            </w:r>
            <w:r w:rsidR="008C7DA8" w:rsidRPr="008266F1">
              <w:rPr>
                <w:rFonts w:asciiTheme="majorHAnsi" w:hAnsiTheme="majorHAnsi"/>
                <w:sz w:val="20"/>
                <w:szCs w:val="20"/>
              </w:rPr>
              <w:t xml:space="preserve">. </w:t>
            </w:r>
            <w:r w:rsidR="00A55B70">
              <w:rPr>
                <w:rFonts w:asciiTheme="majorHAnsi" w:hAnsiTheme="majorHAnsi"/>
                <w:sz w:val="20"/>
                <w:szCs w:val="20"/>
              </w:rPr>
              <w:t xml:space="preserve">Bismarck was proven correct in the short term.  </w:t>
            </w:r>
            <w:r w:rsidR="008C7DA8" w:rsidRPr="008266F1">
              <w:rPr>
                <w:rFonts w:asciiTheme="majorHAnsi" w:hAnsiTheme="majorHAnsi"/>
                <w:sz w:val="20"/>
                <w:szCs w:val="20"/>
              </w:rPr>
              <w:t>Russia came back to the table and ren</w:t>
            </w:r>
            <w:r w:rsidR="008266F1" w:rsidRPr="008266F1">
              <w:rPr>
                <w:rFonts w:asciiTheme="majorHAnsi" w:hAnsiTheme="majorHAnsi"/>
                <w:sz w:val="20"/>
                <w:szCs w:val="20"/>
              </w:rPr>
              <w:t xml:space="preserve">ewed the </w:t>
            </w:r>
            <w:proofErr w:type="spellStart"/>
            <w:r w:rsidR="008266F1" w:rsidRPr="008266F1">
              <w:rPr>
                <w:rFonts w:asciiTheme="majorHAnsi" w:hAnsiTheme="majorHAnsi"/>
                <w:sz w:val="20"/>
                <w:szCs w:val="20"/>
              </w:rPr>
              <w:t>Dreikaiserbund</w:t>
            </w:r>
            <w:proofErr w:type="spellEnd"/>
            <w:r w:rsidR="008266F1" w:rsidRPr="008266F1">
              <w:rPr>
                <w:rFonts w:asciiTheme="majorHAnsi" w:hAnsiTheme="majorHAnsi"/>
                <w:sz w:val="20"/>
                <w:szCs w:val="20"/>
              </w:rPr>
              <w:t xml:space="preserve"> in 1881.</w:t>
            </w:r>
          </w:p>
          <w:p w14:paraId="241AFC69" w14:textId="1F3B863F" w:rsidR="008C7DA8" w:rsidRPr="008266F1" w:rsidRDefault="008C7DA8" w:rsidP="008266F1">
            <w:pPr>
              <w:pStyle w:val="ListParagraph"/>
              <w:numPr>
                <w:ilvl w:val="0"/>
                <w:numId w:val="37"/>
              </w:numPr>
              <w:ind w:left="173" w:hanging="173"/>
              <w:rPr>
                <w:rFonts w:asciiTheme="majorHAnsi" w:hAnsiTheme="majorHAnsi"/>
                <w:sz w:val="20"/>
                <w:szCs w:val="20"/>
              </w:rPr>
            </w:pPr>
            <w:r w:rsidRPr="008266F1">
              <w:rPr>
                <w:rFonts w:asciiTheme="majorHAnsi" w:hAnsiTheme="majorHAnsi"/>
                <w:sz w:val="20"/>
                <w:szCs w:val="20"/>
              </w:rPr>
              <w:t>Having previously shown no interest in colonies, Bis</w:t>
            </w:r>
            <w:r w:rsidR="00A55B70">
              <w:rPr>
                <w:rFonts w:asciiTheme="majorHAnsi" w:hAnsiTheme="majorHAnsi"/>
                <w:sz w:val="20"/>
                <w:szCs w:val="20"/>
              </w:rPr>
              <w:t>m</w:t>
            </w:r>
            <w:r w:rsidRPr="008266F1">
              <w:rPr>
                <w:rFonts w:asciiTheme="majorHAnsi" w:hAnsiTheme="majorHAnsi"/>
                <w:sz w:val="20"/>
                <w:szCs w:val="20"/>
              </w:rPr>
              <w:t xml:space="preserve">arck </w:t>
            </w:r>
            <w:r w:rsidR="008266F1" w:rsidRPr="008266F1">
              <w:rPr>
                <w:rFonts w:asciiTheme="majorHAnsi" w:hAnsiTheme="majorHAnsi"/>
                <w:sz w:val="20"/>
                <w:szCs w:val="20"/>
              </w:rPr>
              <w:t xml:space="preserve">now </w:t>
            </w:r>
            <w:r w:rsidRPr="008266F1">
              <w:rPr>
                <w:rFonts w:asciiTheme="majorHAnsi" w:hAnsiTheme="majorHAnsi"/>
                <w:sz w:val="20"/>
                <w:szCs w:val="20"/>
              </w:rPr>
              <w:t xml:space="preserve">adopted Colonial policies </w:t>
            </w:r>
            <w:r w:rsidR="008266F1" w:rsidRPr="008266F1">
              <w:rPr>
                <w:rFonts w:asciiTheme="majorHAnsi" w:hAnsiTheme="majorHAnsi"/>
                <w:sz w:val="20"/>
                <w:szCs w:val="20"/>
              </w:rPr>
              <w:t>which resulted in the</w:t>
            </w:r>
            <w:r w:rsidRPr="008266F1">
              <w:rPr>
                <w:rFonts w:asciiTheme="majorHAnsi" w:hAnsiTheme="majorHAnsi"/>
                <w:sz w:val="20"/>
                <w:szCs w:val="20"/>
              </w:rPr>
              <w:t xml:space="preserve"> acquisition of Togoland, Cameroons and territories in the southeast and southwest</w:t>
            </w:r>
            <w:r w:rsidR="008266F1" w:rsidRPr="008266F1">
              <w:rPr>
                <w:rFonts w:asciiTheme="majorHAnsi" w:hAnsiTheme="majorHAnsi"/>
                <w:sz w:val="20"/>
                <w:szCs w:val="20"/>
              </w:rPr>
              <w:t xml:space="preserve"> of Africa</w:t>
            </w:r>
            <w:r w:rsidRPr="008266F1">
              <w:rPr>
                <w:rFonts w:asciiTheme="majorHAnsi" w:hAnsiTheme="majorHAnsi"/>
                <w:sz w:val="20"/>
                <w:szCs w:val="20"/>
              </w:rPr>
              <w:t xml:space="preserve"> as well as islands in the South Pacific.</w:t>
            </w:r>
          </w:p>
          <w:p w14:paraId="2BDC0129" w14:textId="2D1E221E" w:rsidR="008266F1" w:rsidRPr="008266F1" w:rsidRDefault="008C7DA8" w:rsidP="008266F1">
            <w:pPr>
              <w:pStyle w:val="ListParagraph"/>
              <w:numPr>
                <w:ilvl w:val="0"/>
                <w:numId w:val="37"/>
              </w:numPr>
              <w:ind w:left="173" w:hanging="173"/>
              <w:rPr>
                <w:rFonts w:asciiTheme="majorHAnsi" w:hAnsiTheme="majorHAnsi"/>
                <w:sz w:val="20"/>
                <w:szCs w:val="20"/>
              </w:rPr>
            </w:pPr>
            <w:r w:rsidRPr="008266F1">
              <w:rPr>
                <w:rFonts w:asciiTheme="majorHAnsi" w:hAnsiTheme="majorHAnsi"/>
                <w:sz w:val="20"/>
                <w:szCs w:val="20"/>
              </w:rPr>
              <w:t xml:space="preserve">Domestically, </w:t>
            </w:r>
            <w:r w:rsidR="008266F1" w:rsidRPr="008266F1">
              <w:rPr>
                <w:rFonts w:asciiTheme="majorHAnsi" w:hAnsiTheme="majorHAnsi"/>
                <w:sz w:val="20"/>
                <w:szCs w:val="20"/>
              </w:rPr>
              <w:t>this</w:t>
            </w:r>
            <w:r w:rsidRPr="008266F1">
              <w:rPr>
                <w:rFonts w:asciiTheme="majorHAnsi" w:hAnsiTheme="majorHAnsi"/>
                <w:sz w:val="20"/>
                <w:szCs w:val="20"/>
              </w:rPr>
              <w:t xml:space="preserve"> fe</w:t>
            </w:r>
            <w:r w:rsidR="008266F1" w:rsidRPr="008266F1">
              <w:rPr>
                <w:rFonts w:asciiTheme="majorHAnsi" w:hAnsiTheme="majorHAnsi"/>
                <w:sz w:val="20"/>
                <w:szCs w:val="20"/>
              </w:rPr>
              <w:t>d</w:t>
            </w:r>
            <w:r w:rsidRPr="008266F1">
              <w:rPr>
                <w:rFonts w:asciiTheme="majorHAnsi" w:hAnsiTheme="majorHAnsi"/>
                <w:sz w:val="20"/>
                <w:szCs w:val="20"/>
              </w:rPr>
              <w:t xml:space="preserve"> popular nationalism </w:t>
            </w:r>
            <w:r w:rsidR="008266F1" w:rsidRPr="008266F1">
              <w:rPr>
                <w:rFonts w:asciiTheme="majorHAnsi" w:hAnsiTheme="majorHAnsi"/>
                <w:sz w:val="20"/>
                <w:szCs w:val="20"/>
              </w:rPr>
              <w:t>(German Colonial League), distr</w:t>
            </w:r>
            <w:r w:rsidR="008266F1">
              <w:rPr>
                <w:rFonts w:asciiTheme="majorHAnsi" w:hAnsiTheme="majorHAnsi"/>
                <w:sz w:val="20"/>
                <w:szCs w:val="20"/>
              </w:rPr>
              <w:t>acted from domestic problems,</w:t>
            </w:r>
            <w:r w:rsidRPr="008266F1">
              <w:rPr>
                <w:rFonts w:asciiTheme="majorHAnsi" w:hAnsiTheme="majorHAnsi"/>
                <w:sz w:val="20"/>
                <w:szCs w:val="20"/>
              </w:rPr>
              <w:t xml:space="preserve"> consolidate</w:t>
            </w:r>
            <w:r w:rsidR="008266F1" w:rsidRPr="008266F1">
              <w:rPr>
                <w:rFonts w:asciiTheme="majorHAnsi" w:hAnsiTheme="majorHAnsi"/>
                <w:sz w:val="20"/>
                <w:szCs w:val="20"/>
              </w:rPr>
              <w:t>d</w:t>
            </w:r>
            <w:r w:rsidRPr="008266F1">
              <w:rPr>
                <w:rFonts w:asciiTheme="majorHAnsi" w:hAnsiTheme="majorHAnsi"/>
                <w:sz w:val="20"/>
                <w:szCs w:val="20"/>
              </w:rPr>
              <w:t xml:space="preserve"> his conservative support b</w:t>
            </w:r>
            <w:r w:rsidR="008266F1">
              <w:rPr>
                <w:rFonts w:asciiTheme="majorHAnsi" w:hAnsiTheme="majorHAnsi"/>
                <w:sz w:val="20"/>
                <w:szCs w:val="20"/>
              </w:rPr>
              <w:t>ase, access</w:t>
            </w:r>
            <w:r w:rsidR="0016510B">
              <w:rPr>
                <w:rFonts w:asciiTheme="majorHAnsi" w:hAnsiTheme="majorHAnsi"/>
                <w:sz w:val="20"/>
                <w:szCs w:val="20"/>
              </w:rPr>
              <w:t>ed</w:t>
            </w:r>
            <w:r w:rsidR="008266F1">
              <w:rPr>
                <w:rFonts w:asciiTheme="majorHAnsi" w:hAnsiTheme="majorHAnsi"/>
                <w:sz w:val="20"/>
                <w:szCs w:val="20"/>
              </w:rPr>
              <w:t xml:space="preserve"> potential markets and raw materials.  </w:t>
            </w:r>
          </w:p>
          <w:p w14:paraId="19E4444B" w14:textId="70202D52" w:rsidR="008C7DA8" w:rsidRPr="008266F1" w:rsidRDefault="008266F1" w:rsidP="008266F1">
            <w:pPr>
              <w:pStyle w:val="ListParagraph"/>
              <w:numPr>
                <w:ilvl w:val="0"/>
                <w:numId w:val="37"/>
              </w:numPr>
              <w:ind w:left="173" w:hanging="173"/>
              <w:rPr>
                <w:rFonts w:asciiTheme="majorHAnsi" w:hAnsiTheme="majorHAnsi"/>
                <w:sz w:val="20"/>
                <w:szCs w:val="20"/>
              </w:rPr>
            </w:pPr>
            <w:r w:rsidRPr="008266F1">
              <w:rPr>
                <w:rFonts w:asciiTheme="majorHAnsi" w:hAnsiTheme="majorHAnsi"/>
                <w:sz w:val="20"/>
                <w:szCs w:val="20"/>
              </w:rPr>
              <w:t xml:space="preserve">Diplomatically, it </w:t>
            </w:r>
            <w:r w:rsidR="008C7DA8" w:rsidRPr="008266F1">
              <w:rPr>
                <w:rFonts w:asciiTheme="majorHAnsi" w:hAnsiTheme="majorHAnsi"/>
                <w:sz w:val="20"/>
                <w:szCs w:val="20"/>
              </w:rPr>
              <w:t>encourage</w:t>
            </w:r>
            <w:r w:rsidRPr="008266F1">
              <w:rPr>
                <w:rFonts w:asciiTheme="majorHAnsi" w:hAnsiTheme="majorHAnsi"/>
                <w:sz w:val="20"/>
                <w:szCs w:val="20"/>
              </w:rPr>
              <w:t>d</w:t>
            </w:r>
            <w:r w:rsidR="008C7DA8" w:rsidRPr="008266F1">
              <w:rPr>
                <w:rFonts w:asciiTheme="majorHAnsi" w:hAnsiTheme="majorHAnsi"/>
                <w:sz w:val="20"/>
                <w:szCs w:val="20"/>
              </w:rPr>
              <w:t xml:space="preserve"> rivalry with Britain that would undermine Crown Prince Frederick’s desire for an alliance</w:t>
            </w:r>
            <w:r w:rsidRPr="008266F1">
              <w:rPr>
                <w:rFonts w:asciiTheme="majorHAnsi" w:hAnsiTheme="majorHAnsi"/>
                <w:sz w:val="20"/>
                <w:szCs w:val="20"/>
              </w:rPr>
              <w:t xml:space="preserve">, and enabled him to side with France against Britain over Egypt in 1882, to ‘push conflict out to the periphery’ (and therefore away from Alsace Lorraine) </w:t>
            </w:r>
          </w:p>
          <w:p w14:paraId="575A1772" w14:textId="5FC54594" w:rsidR="008266F1" w:rsidRPr="008266F1" w:rsidRDefault="008266F1" w:rsidP="00482366">
            <w:pPr>
              <w:pStyle w:val="ListParagraph"/>
              <w:numPr>
                <w:ilvl w:val="0"/>
                <w:numId w:val="37"/>
              </w:numPr>
              <w:ind w:left="173" w:hanging="173"/>
              <w:rPr>
                <w:rFonts w:asciiTheme="majorHAnsi" w:hAnsiTheme="majorHAnsi"/>
                <w:sz w:val="20"/>
                <w:szCs w:val="20"/>
              </w:rPr>
            </w:pPr>
            <w:r>
              <w:rPr>
                <w:rFonts w:asciiTheme="majorHAnsi" w:hAnsiTheme="majorHAnsi"/>
                <w:sz w:val="20"/>
                <w:szCs w:val="20"/>
              </w:rPr>
              <w:t>Colonial</w:t>
            </w:r>
            <w:r w:rsidR="008C7DA8" w:rsidRPr="008266F1">
              <w:rPr>
                <w:rFonts w:asciiTheme="majorHAnsi" w:hAnsiTheme="majorHAnsi"/>
                <w:sz w:val="20"/>
                <w:szCs w:val="20"/>
              </w:rPr>
              <w:t xml:space="preserve"> policy enabled him to befriend France, to ‘push conflict out to the periphery’ (and distract her from Alsace-Lorraine)</w:t>
            </w:r>
            <w:r w:rsidRPr="008266F1">
              <w:rPr>
                <w:rFonts w:asciiTheme="majorHAnsi" w:hAnsiTheme="majorHAnsi"/>
                <w:sz w:val="20"/>
                <w:szCs w:val="20"/>
              </w:rPr>
              <w:t xml:space="preserve"> whilst isolating her from Britain (by encouraging rivalry there) and from Italy (who joined the Triple Alliance in 1882 as a result of the French annexation of Tunis).</w:t>
            </w:r>
            <w:r w:rsidR="00482366">
              <w:rPr>
                <w:rFonts w:asciiTheme="majorHAnsi" w:hAnsiTheme="majorHAnsi"/>
                <w:sz w:val="20"/>
                <w:szCs w:val="20"/>
              </w:rPr>
              <w:t xml:space="preserve">  The Berlin Conference of 1884</w:t>
            </w:r>
            <w:r>
              <w:rPr>
                <w:rFonts w:asciiTheme="majorHAnsi" w:hAnsiTheme="majorHAnsi"/>
                <w:sz w:val="20"/>
                <w:szCs w:val="20"/>
              </w:rPr>
              <w:t xml:space="preserve"> cemented Bismarck’s reputation as an ‘honest broker’.</w:t>
            </w:r>
          </w:p>
        </w:tc>
        <w:tc>
          <w:tcPr>
            <w:tcW w:w="3402" w:type="dxa"/>
            <w:vMerge/>
          </w:tcPr>
          <w:p w14:paraId="3642606F" w14:textId="10DBD9DD" w:rsidR="00F76000" w:rsidRPr="00735CB1" w:rsidRDefault="00F76000" w:rsidP="00E02185">
            <w:pPr>
              <w:rPr>
                <w:rFonts w:asciiTheme="majorHAnsi" w:hAnsiTheme="majorHAnsi"/>
                <w:sz w:val="20"/>
                <w:szCs w:val="20"/>
              </w:rPr>
            </w:pPr>
          </w:p>
        </w:tc>
      </w:tr>
      <w:tr w:rsidR="00B13A8D" w:rsidRPr="00735CB1" w14:paraId="201C977C" w14:textId="77777777" w:rsidTr="000D3D60">
        <w:trPr>
          <w:trHeight w:val="688"/>
        </w:trPr>
        <w:tc>
          <w:tcPr>
            <w:tcW w:w="1418" w:type="dxa"/>
            <w:tcBorders>
              <w:top w:val="single" w:sz="12" w:space="0" w:color="ED7D31" w:themeColor="accent2"/>
              <w:left w:val="single" w:sz="12" w:space="0" w:color="0070C0"/>
              <w:right w:val="single" w:sz="12" w:space="0" w:color="0070C0"/>
            </w:tcBorders>
            <w:shd w:val="pct25" w:color="auto" w:fill="auto"/>
          </w:tcPr>
          <w:p w14:paraId="22C18DEE" w14:textId="77777777" w:rsidR="00B13A8D" w:rsidRDefault="00B13A8D" w:rsidP="007B73EE">
            <w:pPr>
              <w:rPr>
                <w:rFonts w:asciiTheme="majorHAnsi" w:hAnsiTheme="majorHAnsi"/>
                <w:b/>
                <w:sz w:val="20"/>
                <w:szCs w:val="20"/>
              </w:rPr>
            </w:pPr>
            <w:r w:rsidRPr="00B13A8D">
              <w:rPr>
                <w:rFonts w:asciiTheme="majorHAnsi" w:hAnsiTheme="majorHAnsi"/>
                <w:b/>
                <w:sz w:val="20"/>
                <w:szCs w:val="20"/>
              </w:rPr>
              <w:t>Tactical shifts or series of stopgaps?</w:t>
            </w:r>
          </w:p>
          <w:p w14:paraId="33533BC2" w14:textId="51E6547F" w:rsidR="00B13A8D" w:rsidRPr="00B13A8D" w:rsidRDefault="00482366" w:rsidP="00B13A8D">
            <w:pPr>
              <w:rPr>
                <w:rFonts w:asciiTheme="majorHAnsi" w:hAnsiTheme="majorHAnsi"/>
                <w:sz w:val="20"/>
                <w:szCs w:val="20"/>
              </w:rPr>
            </w:pPr>
            <w:r>
              <w:rPr>
                <w:rFonts w:asciiTheme="majorHAnsi" w:hAnsiTheme="majorHAnsi"/>
                <w:sz w:val="20"/>
                <w:szCs w:val="20"/>
              </w:rPr>
              <w:t>Was Germany in a better position in 1890 than in 1871?</w:t>
            </w:r>
          </w:p>
        </w:tc>
        <w:tc>
          <w:tcPr>
            <w:tcW w:w="1418" w:type="dxa"/>
            <w:tcBorders>
              <w:left w:val="single" w:sz="12" w:space="0" w:color="0070C0"/>
            </w:tcBorders>
          </w:tcPr>
          <w:p w14:paraId="1B284DC2" w14:textId="1D2F3699" w:rsidR="00F76000" w:rsidRDefault="008D60E5" w:rsidP="00482366">
            <w:pPr>
              <w:rPr>
                <w:rFonts w:asciiTheme="majorHAnsi" w:hAnsiTheme="majorHAnsi"/>
                <w:sz w:val="20"/>
                <w:szCs w:val="20"/>
              </w:rPr>
            </w:pPr>
            <w:r>
              <w:rPr>
                <w:rFonts w:asciiTheme="majorHAnsi" w:hAnsiTheme="majorHAnsi"/>
                <w:sz w:val="20"/>
                <w:szCs w:val="20"/>
              </w:rPr>
              <w:t xml:space="preserve">Tactics changed again but the </w:t>
            </w:r>
            <w:r w:rsidR="000B3DAD">
              <w:rPr>
                <w:rFonts w:asciiTheme="majorHAnsi" w:hAnsiTheme="majorHAnsi"/>
                <w:sz w:val="20"/>
                <w:szCs w:val="20"/>
              </w:rPr>
              <w:t>underlying goals remained the same.</w:t>
            </w:r>
            <w:r>
              <w:rPr>
                <w:rFonts w:asciiTheme="majorHAnsi" w:hAnsiTheme="majorHAnsi"/>
                <w:sz w:val="20"/>
                <w:szCs w:val="20"/>
              </w:rPr>
              <w:t xml:space="preserve"> </w:t>
            </w:r>
          </w:p>
        </w:tc>
        <w:tc>
          <w:tcPr>
            <w:tcW w:w="16585" w:type="dxa"/>
            <w:gridSpan w:val="2"/>
          </w:tcPr>
          <w:p w14:paraId="14F9EA12" w14:textId="77777777" w:rsidR="00F76000" w:rsidRPr="0016510B" w:rsidRDefault="008266F1" w:rsidP="0016510B">
            <w:pPr>
              <w:pStyle w:val="ListParagraph"/>
              <w:numPr>
                <w:ilvl w:val="0"/>
                <w:numId w:val="38"/>
              </w:numPr>
              <w:ind w:left="173" w:hanging="173"/>
              <w:rPr>
                <w:rFonts w:asciiTheme="majorHAnsi" w:hAnsiTheme="majorHAnsi"/>
                <w:sz w:val="20"/>
                <w:szCs w:val="20"/>
              </w:rPr>
            </w:pPr>
            <w:r w:rsidRPr="0016510B">
              <w:rPr>
                <w:rFonts w:asciiTheme="majorHAnsi" w:hAnsiTheme="majorHAnsi"/>
                <w:sz w:val="20"/>
                <w:szCs w:val="20"/>
              </w:rPr>
              <w:t>Bismarck remained consistent after 1884 but changes in circumstances brought more tactical shifts.</w:t>
            </w:r>
          </w:p>
          <w:p w14:paraId="26C4E638" w14:textId="0CF851F5" w:rsidR="008266F1" w:rsidRPr="0016510B" w:rsidRDefault="008266F1" w:rsidP="0016510B">
            <w:pPr>
              <w:pStyle w:val="ListParagraph"/>
              <w:numPr>
                <w:ilvl w:val="0"/>
                <w:numId w:val="38"/>
              </w:numPr>
              <w:ind w:left="173" w:hanging="173"/>
              <w:rPr>
                <w:rFonts w:asciiTheme="majorHAnsi" w:hAnsiTheme="majorHAnsi"/>
                <w:sz w:val="20"/>
                <w:szCs w:val="20"/>
              </w:rPr>
            </w:pPr>
            <w:r w:rsidRPr="0016510B">
              <w:rPr>
                <w:rFonts w:asciiTheme="majorHAnsi" w:hAnsiTheme="majorHAnsi"/>
                <w:sz w:val="20"/>
                <w:szCs w:val="20"/>
              </w:rPr>
              <w:t xml:space="preserve">Colonialism had no discernible impact on the Reichstag election of 1884; the demise of the moderates and resurgence of </w:t>
            </w:r>
            <w:proofErr w:type="spellStart"/>
            <w:r w:rsidRPr="0016510B">
              <w:rPr>
                <w:rFonts w:asciiTheme="majorHAnsi" w:hAnsiTheme="majorHAnsi"/>
                <w:sz w:val="20"/>
                <w:szCs w:val="20"/>
              </w:rPr>
              <w:t>revanchism</w:t>
            </w:r>
            <w:proofErr w:type="spellEnd"/>
            <w:r w:rsidRPr="0016510B">
              <w:rPr>
                <w:rFonts w:asciiTheme="majorHAnsi" w:hAnsiTheme="majorHAnsi"/>
                <w:sz w:val="20"/>
                <w:szCs w:val="20"/>
              </w:rPr>
              <w:t xml:space="preserve"> in France put paid to Bismarck’s hopes of a colonial alliance.</w:t>
            </w:r>
          </w:p>
          <w:p w14:paraId="0E0E5863" w14:textId="03FB9A0B" w:rsidR="008266F1" w:rsidRPr="0016510B" w:rsidRDefault="008266F1" w:rsidP="0016510B">
            <w:pPr>
              <w:pStyle w:val="ListParagraph"/>
              <w:numPr>
                <w:ilvl w:val="0"/>
                <w:numId w:val="38"/>
              </w:numPr>
              <w:ind w:left="173" w:hanging="173"/>
              <w:rPr>
                <w:rFonts w:asciiTheme="majorHAnsi" w:hAnsiTheme="majorHAnsi"/>
                <w:sz w:val="20"/>
                <w:szCs w:val="20"/>
              </w:rPr>
            </w:pPr>
            <w:r w:rsidRPr="0016510B">
              <w:rPr>
                <w:rFonts w:asciiTheme="majorHAnsi" w:hAnsiTheme="majorHAnsi"/>
                <w:sz w:val="20"/>
                <w:szCs w:val="20"/>
              </w:rPr>
              <w:t>The appointment of General Boulanger as War Minister and the re-emergence of conflict in the Balkans meant that the coalition nightmare was closer to becomi</w:t>
            </w:r>
            <w:r w:rsidR="0016510B" w:rsidRPr="0016510B">
              <w:rPr>
                <w:rFonts w:asciiTheme="majorHAnsi" w:hAnsiTheme="majorHAnsi"/>
                <w:sz w:val="20"/>
                <w:szCs w:val="20"/>
              </w:rPr>
              <w:t>ng a reality.</w:t>
            </w:r>
          </w:p>
          <w:p w14:paraId="4D5A4179" w14:textId="4B512135" w:rsidR="008266F1" w:rsidRPr="0016510B" w:rsidRDefault="00D26F9A" w:rsidP="0016510B">
            <w:pPr>
              <w:pStyle w:val="ListParagraph"/>
              <w:numPr>
                <w:ilvl w:val="0"/>
                <w:numId w:val="38"/>
              </w:numPr>
              <w:ind w:left="173" w:hanging="173"/>
              <w:rPr>
                <w:rFonts w:asciiTheme="majorHAnsi" w:hAnsiTheme="majorHAnsi"/>
                <w:sz w:val="20"/>
                <w:szCs w:val="20"/>
              </w:rPr>
            </w:pPr>
            <w:r>
              <w:rPr>
                <w:rFonts w:asciiTheme="majorHAnsi" w:hAnsiTheme="majorHAnsi"/>
                <w:sz w:val="20"/>
                <w:szCs w:val="20"/>
              </w:rPr>
              <w:t xml:space="preserve">After the </w:t>
            </w:r>
            <w:proofErr w:type="spellStart"/>
            <w:r>
              <w:rPr>
                <w:rFonts w:asciiTheme="majorHAnsi" w:hAnsiTheme="majorHAnsi"/>
                <w:sz w:val="20"/>
                <w:szCs w:val="20"/>
              </w:rPr>
              <w:t>Driek</w:t>
            </w:r>
            <w:r w:rsidR="0016510B" w:rsidRPr="0016510B">
              <w:rPr>
                <w:rFonts w:asciiTheme="majorHAnsi" w:hAnsiTheme="majorHAnsi"/>
                <w:sz w:val="20"/>
                <w:szCs w:val="20"/>
              </w:rPr>
              <w:t>aiserbund</w:t>
            </w:r>
            <w:proofErr w:type="spellEnd"/>
            <w:r w:rsidR="0016510B" w:rsidRPr="0016510B">
              <w:rPr>
                <w:rFonts w:asciiTheme="majorHAnsi" w:hAnsiTheme="majorHAnsi"/>
                <w:sz w:val="20"/>
                <w:szCs w:val="20"/>
              </w:rPr>
              <w:t xml:space="preserve"> collapsed again, Bismarck made a new Treaty with Russia – the Reinsurance Treaty – which committed Germany to support Russian interests in the Balkans as a means of preventing the coalition he feared; but in doing so he put Russia and Austria on a collision course since both believed they had German support.</w:t>
            </w:r>
          </w:p>
          <w:p w14:paraId="44CF1C6D" w14:textId="77777777" w:rsidR="0016510B" w:rsidRPr="0016510B" w:rsidRDefault="0016510B" w:rsidP="0016510B">
            <w:pPr>
              <w:pStyle w:val="ListParagraph"/>
              <w:numPr>
                <w:ilvl w:val="0"/>
                <w:numId w:val="38"/>
              </w:numPr>
              <w:ind w:left="173" w:hanging="173"/>
              <w:rPr>
                <w:rFonts w:asciiTheme="majorHAnsi" w:hAnsiTheme="majorHAnsi"/>
                <w:sz w:val="20"/>
                <w:szCs w:val="20"/>
              </w:rPr>
            </w:pPr>
            <w:r w:rsidRPr="0016510B">
              <w:rPr>
                <w:rFonts w:asciiTheme="majorHAnsi" w:hAnsiTheme="majorHAnsi"/>
                <w:sz w:val="20"/>
                <w:szCs w:val="20"/>
              </w:rPr>
              <w:t xml:space="preserve">As a means of reigning in Russian ambitions, Bismarck arranged Mediterranean Treaties between Italy, Austria and Great Britain to maintain the status quo.  And then, in an incident known as the </w:t>
            </w:r>
            <w:proofErr w:type="spellStart"/>
            <w:r w:rsidRPr="0016510B">
              <w:rPr>
                <w:rFonts w:asciiTheme="majorHAnsi" w:hAnsiTheme="majorHAnsi"/>
                <w:sz w:val="20"/>
                <w:szCs w:val="20"/>
              </w:rPr>
              <w:t>Lombardvot</w:t>
            </w:r>
            <w:proofErr w:type="spellEnd"/>
            <w:r w:rsidRPr="0016510B">
              <w:rPr>
                <w:rFonts w:asciiTheme="majorHAnsi" w:hAnsiTheme="majorHAnsi"/>
                <w:sz w:val="20"/>
                <w:szCs w:val="20"/>
              </w:rPr>
              <w:t>, cut off Russian access to Berlin money markets, thereby depriving her of the means to fight a war.</w:t>
            </w:r>
          </w:p>
          <w:p w14:paraId="6D512BD4" w14:textId="5044E472" w:rsidR="008D60E5" w:rsidRDefault="0016510B" w:rsidP="008D60E5">
            <w:pPr>
              <w:pStyle w:val="ListParagraph"/>
              <w:numPr>
                <w:ilvl w:val="0"/>
                <w:numId w:val="38"/>
              </w:numPr>
              <w:ind w:left="173" w:hanging="173"/>
              <w:rPr>
                <w:rFonts w:asciiTheme="majorHAnsi" w:hAnsiTheme="majorHAnsi"/>
                <w:sz w:val="20"/>
                <w:szCs w:val="20"/>
              </w:rPr>
            </w:pPr>
            <w:r w:rsidRPr="0016510B">
              <w:rPr>
                <w:rFonts w:asciiTheme="majorHAnsi" w:hAnsiTheme="majorHAnsi"/>
                <w:sz w:val="20"/>
                <w:szCs w:val="20"/>
              </w:rPr>
              <w:t>In the end</w:t>
            </w:r>
            <w:r w:rsidR="008D60E5">
              <w:rPr>
                <w:rFonts w:asciiTheme="majorHAnsi" w:hAnsiTheme="majorHAnsi"/>
                <w:sz w:val="20"/>
                <w:szCs w:val="20"/>
              </w:rPr>
              <w:t>,</w:t>
            </w:r>
            <w:r w:rsidRPr="0016510B">
              <w:rPr>
                <w:rFonts w:asciiTheme="majorHAnsi" w:hAnsiTheme="majorHAnsi"/>
                <w:sz w:val="20"/>
                <w:szCs w:val="20"/>
              </w:rPr>
              <w:t xml:space="preserve"> it was Germany’s failure to renew the Reinsurance Treaty after Bismarck’s resignation that led directly to French-Russian</w:t>
            </w:r>
            <w:r w:rsidR="00482366">
              <w:rPr>
                <w:rFonts w:asciiTheme="majorHAnsi" w:hAnsiTheme="majorHAnsi"/>
                <w:sz w:val="20"/>
                <w:szCs w:val="20"/>
              </w:rPr>
              <w:t xml:space="preserve"> entente</w:t>
            </w:r>
            <w:r w:rsidRPr="0016510B">
              <w:rPr>
                <w:rFonts w:asciiTheme="majorHAnsi" w:hAnsiTheme="majorHAnsi"/>
                <w:sz w:val="20"/>
                <w:szCs w:val="20"/>
              </w:rPr>
              <w:t>.</w:t>
            </w:r>
          </w:p>
          <w:p w14:paraId="743BBB81" w14:textId="7ED272D4" w:rsidR="00FD3A11" w:rsidRPr="008D60E5" w:rsidRDefault="00FD3A11" w:rsidP="006145E7">
            <w:pPr>
              <w:pStyle w:val="ListParagraph"/>
              <w:numPr>
                <w:ilvl w:val="0"/>
                <w:numId w:val="38"/>
              </w:numPr>
              <w:ind w:left="173" w:hanging="173"/>
              <w:rPr>
                <w:rFonts w:asciiTheme="majorHAnsi" w:hAnsiTheme="majorHAnsi"/>
                <w:sz w:val="20"/>
                <w:szCs w:val="20"/>
              </w:rPr>
            </w:pPr>
            <w:r w:rsidRPr="00FD3A11">
              <w:rPr>
                <w:rFonts w:asciiTheme="majorHAnsi" w:hAnsiTheme="majorHAnsi"/>
                <w:b/>
                <w:sz w:val="20"/>
                <w:szCs w:val="20"/>
              </w:rPr>
              <w:t>Conclusions</w:t>
            </w:r>
            <w:r>
              <w:rPr>
                <w:rFonts w:asciiTheme="majorHAnsi" w:hAnsiTheme="majorHAnsi"/>
                <w:sz w:val="20"/>
                <w:szCs w:val="20"/>
              </w:rPr>
              <w:t xml:space="preserve"> – Could Bismarck have done otherwise?  </w:t>
            </w:r>
            <w:r w:rsidR="00482366">
              <w:rPr>
                <w:rFonts w:asciiTheme="majorHAnsi" w:hAnsiTheme="majorHAnsi"/>
                <w:sz w:val="20"/>
                <w:szCs w:val="20"/>
              </w:rPr>
              <w:t>Perhaps with Russia, certainly with Britain.</w:t>
            </w:r>
            <w:r>
              <w:rPr>
                <w:rFonts w:asciiTheme="majorHAnsi" w:hAnsiTheme="majorHAnsi"/>
                <w:sz w:val="20"/>
                <w:szCs w:val="20"/>
              </w:rPr>
              <w:t xml:space="preserve"> </w:t>
            </w:r>
            <w:r w:rsidR="00482366">
              <w:rPr>
                <w:rFonts w:asciiTheme="majorHAnsi" w:hAnsiTheme="majorHAnsi"/>
                <w:sz w:val="20"/>
                <w:szCs w:val="20"/>
              </w:rPr>
              <w:t xml:space="preserve">But he couldn’t please </w:t>
            </w:r>
            <w:r w:rsidR="006145E7">
              <w:rPr>
                <w:rFonts w:asciiTheme="majorHAnsi" w:hAnsiTheme="majorHAnsi"/>
                <w:sz w:val="20"/>
                <w:szCs w:val="20"/>
              </w:rPr>
              <w:t>them both (e.g. 1878)</w:t>
            </w:r>
            <w:r w:rsidR="00482366">
              <w:rPr>
                <w:rFonts w:asciiTheme="majorHAnsi" w:hAnsiTheme="majorHAnsi"/>
                <w:sz w:val="20"/>
                <w:szCs w:val="20"/>
              </w:rPr>
              <w:t xml:space="preserve">. </w:t>
            </w:r>
            <w:r w:rsidR="006145E7">
              <w:rPr>
                <w:rFonts w:asciiTheme="majorHAnsi" w:hAnsiTheme="majorHAnsi"/>
                <w:sz w:val="20"/>
                <w:szCs w:val="20"/>
              </w:rPr>
              <w:t xml:space="preserve"> </w:t>
            </w:r>
            <w:r w:rsidR="00482366">
              <w:rPr>
                <w:rFonts w:asciiTheme="majorHAnsi" w:hAnsiTheme="majorHAnsi"/>
                <w:sz w:val="20"/>
                <w:szCs w:val="20"/>
              </w:rPr>
              <w:t xml:space="preserve"> Peace was sustained for 19 years and held for another 24</w:t>
            </w:r>
            <w:r>
              <w:rPr>
                <w:rFonts w:asciiTheme="majorHAnsi" w:hAnsiTheme="majorHAnsi"/>
                <w:sz w:val="20"/>
                <w:szCs w:val="20"/>
              </w:rPr>
              <w:t xml:space="preserve">.  </w:t>
            </w:r>
            <w:r w:rsidR="00482366">
              <w:rPr>
                <w:rFonts w:asciiTheme="majorHAnsi" w:hAnsiTheme="majorHAnsi"/>
                <w:sz w:val="20"/>
                <w:szCs w:val="20"/>
              </w:rPr>
              <w:t>He did leave problems</w:t>
            </w:r>
            <w:r w:rsidR="006145E7">
              <w:rPr>
                <w:rFonts w:asciiTheme="majorHAnsi" w:hAnsiTheme="majorHAnsi"/>
                <w:sz w:val="20"/>
                <w:szCs w:val="20"/>
              </w:rPr>
              <w:t xml:space="preserve"> for his successors</w:t>
            </w:r>
            <w:r w:rsidR="00482366">
              <w:rPr>
                <w:rFonts w:asciiTheme="majorHAnsi" w:hAnsiTheme="majorHAnsi"/>
                <w:sz w:val="20"/>
                <w:szCs w:val="20"/>
              </w:rPr>
              <w:t xml:space="preserve"> but the</w:t>
            </w:r>
            <w:r w:rsidR="006145E7">
              <w:rPr>
                <w:rFonts w:asciiTheme="majorHAnsi" w:hAnsiTheme="majorHAnsi"/>
                <w:sz w:val="20"/>
                <w:szCs w:val="20"/>
              </w:rPr>
              <w:t>se</w:t>
            </w:r>
            <w:r w:rsidR="00482366">
              <w:rPr>
                <w:rFonts w:asciiTheme="majorHAnsi" w:hAnsiTheme="majorHAnsi"/>
                <w:sz w:val="20"/>
                <w:szCs w:val="20"/>
              </w:rPr>
              <w:t xml:space="preserve"> were neither avoidable nor insurmountable</w:t>
            </w:r>
            <w:r w:rsidR="006145E7">
              <w:rPr>
                <w:rFonts w:asciiTheme="majorHAnsi" w:hAnsiTheme="majorHAnsi"/>
                <w:sz w:val="20"/>
                <w:szCs w:val="20"/>
              </w:rPr>
              <w:t>.</w:t>
            </w:r>
            <w:r w:rsidR="00482366">
              <w:rPr>
                <w:rFonts w:asciiTheme="majorHAnsi" w:hAnsiTheme="majorHAnsi"/>
                <w:sz w:val="20"/>
                <w:szCs w:val="20"/>
              </w:rPr>
              <w:t xml:space="preserve">  </w:t>
            </w:r>
          </w:p>
        </w:tc>
        <w:tc>
          <w:tcPr>
            <w:tcW w:w="3402" w:type="dxa"/>
            <w:vMerge/>
          </w:tcPr>
          <w:p w14:paraId="32952E43" w14:textId="4873B3CB" w:rsidR="00F76000" w:rsidRDefault="00F76000" w:rsidP="00E02185">
            <w:pPr>
              <w:rPr>
                <w:rFonts w:asciiTheme="majorHAnsi" w:hAnsiTheme="majorHAnsi"/>
                <w:sz w:val="20"/>
                <w:szCs w:val="20"/>
              </w:rPr>
            </w:pPr>
          </w:p>
        </w:tc>
      </w:tr>
    </w:tbl>
    <w:p w14:paraId="6E5797D8" w14:textId="2465D58A" w:rsidR="00BE54C5" w:rsidRDefault="00BE54C5">
      <w:bookmarkStart w:id="0" w:name="_GoBack"/>
      <w:bookmarkEnd w:id="0"/>
    </w:p>
    <w:sectPr w:rsidR="00BE54C5" w:rsidSect="007B73EE">
      <w:pgSz w:w="23820" w:h="16840" w:orient="landscape"/>
      <w:pgMar w:top="459" w:right="720" w:bottom="289"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03ADC"/>
    <w:multiLevelType w:val="hybridMultilevel"/>
    <w:tmpl w:val="7BAE3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BB0691"/>
    <w:multiLevelType w:val="hybridMultilevel"/>
    <w:tmpl w:val="48CE89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CDE4B1D"/>
    <w:multiLevelType w:val="hybridMultilevel"/>
    <w:tmpl w:val="F66640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F90973"/>
    <w:multiLevelType w:val="hybridMultilevel"/>
    <w:tmpl w:val="5C5838CA"/>
    <w:lvl w:ilvl="0" w:tplc="6B2E47AC">
      <w:start w:val="1873"/>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11646E"/>
    <w:multiLevelType w:val="hybridMultilevel"/>
    <w:tmpl w:val="34E248C8"/>
    <w:lvl w:ilvl="0" w:tplc="2F44B318">
      <w:start w:val="1873"/>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854752"/>
    <w:multiLevelType w:val="hybridMultilevel"/>
    <w:tmpl w:val="B7CC8B02"/>
    <w:lvl w:ilvl="0" w:tplc="D87A80F2">
      <w:start w:val="1881"/>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016AB8"/>
    <w:multiLevelType w:val="hybridMultilevel"/>
    <w:tmpl w:val="6FCED41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6E3501"/>
    <w:multiLevelType w:val="hybridMultilevel"/>
    <w:tmpl w:val="536A77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AE4427C"/>
    <w:multiLevelType w:val="hybridMultilevel"/>
    <w:tmpl w:val="86FABC34"/>
    <w:lvl w:ilvl="0" w:tplc="34F03CD6">
      <w:start w:val="1878"/>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6E4D49"/>
    <w:multiLevelType w:val="hybridMultilevel"/>
    <w:tmpl w:val="BD9C8C5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8B1CB0"/>
    <w:multiLevelType w:val="hybridMultilevel"/>
    <w:tmpl w:val="77902A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0CE3C4E"/>
    <w:multiLevelType w:val="hybridMultilevel"/>
    <w:tmpl w:val="98162380"/>
    <w:lvl w:ilvl="0" w:tplc="03CC2644">
      <w:start w:val="1887"/>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BC2FCF"/>
    <w:multiLevelType w:val="hybridMultilevel"/>
    <w:tmpl w:val="665A24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8C40DF"/>
    <w:multiLevelType w:val="hybridMultilevel"/>
    <w:tmpl w:val="D98A3D4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F91E9C"/>
    <w:multiLevelType w:val="hybridMultilevel"/>
    <w:tmpl w:val="EF7C2DCA"/>
    <w:lvl w:ilvl="0" w:tplc="6CB00ACA">
      <w:start w:val="1877"/>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917E27"/>
    <w:multiLevelType w:val="hybridMultilevel"/>
    <w:tmpl w:val="157C8CDA"/>
    <w:lvl w:ilvl="0" w:tplc="4DAE9A76">
      <w:start w:val="1866"/>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BAE688D"/>
    <w:multiLevelType w:val="hybridMultilevel"/>
    <w:tmpl w:val="6D5828A8"/>
    <w:lvl w:ilvl="0" w:tplc="D33AFDDA">
      <w:start w:val="1875"/>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DA1553"/>
    <w:multiLevelType w:val="hybridMultilevel"/>
    <w:tmpl w:val="6B3C3A52"/>
    <w:lvl w:ilvl="0" w:tplc="EA347B0E">
      <w:start w:val="1879"/>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CF4420F"/>
    <w:multiLevelType w:val="hybridMultilevel"/>
    <w:tmpl w:val="1298C25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1A0E93"/>
    <w:multiLevelType w:val="hybridMultilevel"/>
    <w:tmpl w:val="C00C27D4"/>
    <w:lvl w:ilvl="0" w:tplc="B636E374">
      <w:start w:val="1888"/>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971DE0"/>
    <w:multiLevelType w:val="hybridMultilevel"/>
    <w:tmpl w:val="4256431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1F45DD"/>
    <w:multiLevelType w:val="hybridMultilevel"/>
    <w:tmpl w:val="47F4CA9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C1951F5"/>
    <w:multiLevelType w:val="hybridMultilevel"/>
    <w:tmpl w:val="C9ECFFB2"/>
    <w:lvl w:ilvl="0" w:tplc="0B4814BE">
      <w:start w:val="1"/>
      <w:numFmt w:val="bullet"/>
      <w:lvlText w:val="•"/>
      <w:lvlJc w:val="left"/>
      <w:pPr>
        <w:tabs>
          <w:tab w:val="num" w:pos="720"/>
        </w:tabs>
        <w:ind w:left="720" w:hanging="360"/>
      </w:pPr>
      <w:rPr>
        <w:rFonts w:ascii="Arial" w:hAnsi="Arial" w:hint="default"/>
      </w:rPr>
    </w:lvl>
    <w:lvl w:ilvl="1" w:tplc="FC503F34" w:tentative="1">
      <w:start w:val="1"/>
      <w:numFmt w:val="bullet"/>
      <w:lvlText w:val="•"/>
      <w:lvlJc w:val="left"/>
      <w:pPr>
        <w:tabs>
          <w:tab w:val="num" w:pos="1440"/>
        </w:tabs>
        <w:ind w:left="1440" w:hanging="360"/>
      </w:pPr>
      <w:rPr>
        <w:rFonts w:ascii="Arial" w:hAnsi="Arial" w:hint="default"/>
      </w:rPr>
    </w:lvl>
    <w:lvl w:ilvl="2" w:tplc="FDD8D930" w:tentative="1">
      <w:start w:val="1"/>
      <w:numFmt w:val="bullet"/>
      <w:lvlText w:val="•"/>
      <w:lvlJc w:val="left"/>
      <w:pPr>
        <w:tabs>
          <w:tab w:val="num" w:pos="2160"/>
        </w:tabs>
        <w:ind w:left="2160" w:hanging="360"/>
      </w:pPr>
      <w:rPr>
        <w:rFonts w:ascii="Arial" w:hAnsi="Arial" w:hint="default"/>
      </w:rPr>
    </w:lvl>
    <w:lvl w:ilvl="3" w:tplc="9B269F78" w:tentative="1">
      <w:start w:val="1"/>
      <w:numFmt w:val="bullet"/>
      <w:lvlText w:val="•"/>
      <w:lvlJc w:val="left"/>
      <w:pPr>
        <w:tabs>
          <w:tab w:val="num" w:pos="2880"/>
        </w:tabs>
        <w:ind w:left="2880" w:hanging="360"/>
      </w:pPr>
      <w:rPr>
        <w:rFonts w:ascii="Arial" w:hAnsi="Arial" w:hint="default"/>
      </w:rPr>
    </w:lvl>
    <w:lvl w:ilvl="4" w:tplc="3E2819AE" w:tentative="1">
      <w:start w:val="1"/>
      <w:numFmt w:val="bullet"/>
      <w:lvlText w:val="•"/>
      <w:lvlJc w:val="left"/>
      <w:pPr>
        <w:tabs>
          <w:tab w:val="num" w:pos="3600"/>
        </w:tabs>
        <w:ind w:left="3600" w:hanging="360"/>
      </w:pPr>
      <w:rPr>
        <w:rFonts w:ascii="Arial" w:hAnsi="Arial" w:hint="default"/>
      </w:rPr>
    </w:lvl>
    <w:lvl w:ilvl="5" w:tplc="89B6885E" w:tentative="1">
      <w:start w:val="1"/>
      <w:numFmt w:val="bullet"/>
      <w:lvlText w:val="•"/>
      <w:lvlJc w:val="left"/>
      <w:pPr>
        <w:tabs>
          <w:tab w:val="num" w:pos="4320"/>
        </w:tabs>
        <w:ind w:left="4320" w:hanging="360"/>
      </w:pPr>
      <w:rPr>
        <w:rFonts w:ascii="Arial" w:hAnsi="Arial" w:hint="default"/>
      </w:rPr>
    </w:lvl>
    <w:lvl w:ilvl="6" w:tplc="260AC9D4" w:tentative="1">
      <w:start w:val="1"/>
      <w:numFmt w:val="bullet"/>
      <w:lvlText w:val="•"/>
      <w:lvlJc w:val="left"/>
      <w:pPr>
        <w:tabs>
          <w:tab w:val="num" w:pos="5040"/>
        </w:tabs>
        <w:ind w:left="5040" w:hanging="360"/>
      </w:pPr>
      <w:rPr>
        <w:rFonts w:ascii="Arial" w:hAnsi="Arial" w:hint="default"/>
      </w:rPr>
    </w:lvl>
    <w:lvl w:ilvl="7" w:tplc="4FD86946" w:tentative="1">
      <w:start w:val="1"/>
      <w:numFmt w:val="bullet"/>
      <w:lvlText w:val="•"/>
      <w:lvlJc w:val="left"/>
      <w:pPr>
        <w:tabs>
          <w:tab w:val="num" w:pos="5760"/>
        </w:tabs>
        <w:ind w:left="5760" w:hanging="360"/>
      </w:pPr>
      <w:rPr>
        <w:rFonts w:ascii="Arial" w:hAnsi="Arial" w:hint="default"/>
      </w:rPr>
    </w:lvl>
    <w:lvl w:ilvl="8" w:tplc="21369A0A"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4813E05"/>
    <w:multiLevelType w:val="hybridMultilevel"/>
    <w:tmpl w:val="722686F8"/>
    <w:lvl w:ilvl="0" w:tplc="954027A6">
      <w:start w:val="1872"/>
      <w:numFmt w:val="decimal"/>
      <w:lvlText w:val="%1"/>
      <w:lvlJc w:val="left"/>
      <w:pPr>
        <w:ind w:left="811" w:hanging="420"/>
      </w:pPr>
      <w:rPr>
        <w:rFonts w:hint="default"/>
      </w:rPr>
    </w:lvl>
    <w:lvl w:ilvl="1" w:tplc="08090019" w:tentative="1">
      <w:start w:val="1"/>
      <w:numFmt w:val="lowerLetter"/>
      <w:lvlText w:val="%2."/>
      <w:lvlJc w:val="left"/>
      <w:pPr>
        <w:ind w:left="1471" w:hanging="360"/>
      </w:pPr>
    </w:lvl>
    <w:lvl w:ilvl="2" w:tplc="0809001B" w:tentative="1">
      <w:start w:val="1"/>
      <w:numFmt w:val="lowerRoman"/>
      <w:lvlText w:val="%3."/>
      <w:lvlJc w:val="right"/>
      <w:pPr>
        <w:ind w:left="2191" w:hanging="180"/>
      </w:pPr>
    </w:lvl>
    <w:lvl w:ilvl="3" w:tplc="0809000F" w:tentative="1">
      <w:start w:val="1"/>
      <w:numFmt w:val="decimal"/>
      <w:lvlText w:val="%4."/>
      <w:lvlJc w:val="left"/>
      <w:pPr>
        <w:ind w:left="2911" w:hanging="360"/>
      </w:pPr>
    </w:lvl>
    <w:lvl w:ilvl="4" w:tplc="08090019" w:tentative="1">
      <w:start w:val="1"/>
      <w:numFmt w:val="lowerLetter"/>
      <w:lvlText w:val="%5."/>
      <w:lvlJc w:val="left"/>
      <w:pPr>
        <w:ind w:left="3631" w:hanging="360"/>
      </w:pPr>
    </w:lvl>
    <w:lvl w:ilvl="5" w:tplc="0809001B" w:tentative="1">
      <w:start w:val="1"/>
      <w:numFmt w:val="lowerRoman"/>
      <w:lvlText w:val="%6."/>
      <w:lvlJc w:val="right"/>
      <w:pPr>
        <w:ind w:left="4351" w:hanging="180"/>
      </w:pPr>
    </w:lvl>
    <w:lvl w:ilvl="6" w:tplc="0809000F" w:tentative="1">
      <w:start w:val="1"/>
      <w:numFmt w:val="decimal"/>
      <w:lvlText w:val="%7."/>
      <w:lvlJc w:val="left"/>
      <w:pPr>
        <w:ind w:left="5071" w:hanging="360"/>
      </w:pPr>
    </w:lvl>
    <w:lvl w:ilvl="7" w:tplc="08090019" w:tentative="1">
      <w:start w:val="1"/>
      <w:numFmt w:val="lowerLetter"/>
      <w:lvlText w:val="%8."/>
      <w:lvlJc w:val="left"/>
      <w:pPr>
        <w:ind w:left="5791" w:hanging="360"/>
      </w:pPr>
    </w:lvl>
    <w:lvl w:ilvl="8" w:tplc="0809001B" w:tentative="1">
      <w:start w:val="1"/>
      <w:numFmt w:val="lowerRoman"/>
      <w:lvlText w:val="%9."/>
      <w:lvlJc w:val="right"/>
      <w:pPr>
        <w:ind w:left="6511" w:hanging="180"/>
      </w:pPr>
    </w:lvl>
  </w:abstractNum>
  <w:abstractNum w:abstractNumId="24" w15:restartNumberingAfterBreak="0">
    <w:nsid w:val="44F4772F"/>
    <w:multiLevelType w:val="hybridMultilevel"/>
    <w:tmpl w:val="4E72EA40"/>
    <w:lvl w:ilvl="0" w:tplc="54E8BEFA">
      <w:start w:val="1"/>
      <w:numFmt w:val="bullet"/>
      <w:lvlText w:val="•"/>
      <w:lvlJc w:val="left"/>
      <w:pPr>
        <w:tabs>
          <w:tab w:val="num" w:pos="720"/>
        </w:tabs>
        <w:ind w:left="720" w:hanging="360"/>
      </w:pPr>
      <w:rPr>
        <w:rFonts w:ascii="Arial" w:hAnsi="Arial" w:hint="default"/>
      </w:rPr>
    </w:lvl>
    <w:lvl w:ilvl="1" w:tplc="0AC0A61E" w:tentative="1">
      <w:start w:val="1"/>
      <w:numFmt w:val="bullet"/>
      <w:lvlText w:val="•"/>
      <w:lvlJc w:val="left"/>
      <w:pPr>
        <w:tabs>
          <w:tab w:val="num" w:pos="1440"/>
        </w:tabs>
        <w:ind w:left="1440" w:hanging="360"/>
      </w:pPr>
      <w:rPr>
        <w:rFonts w:ascii="Arial" w:hAnsi="Arial" w:hint="default"/>
      </w:rPr>
    </w:lvl>
    <w:lvl w:ilvl="2" w:tplc="6F5C9198" w:tentative="1">
      <w:start w:val="1"/>
      <w:numFmt w:val="bullet"/>
      <w:lvlText w:val="•"/>
      <w:lvlJc w:val="left"/>
      <w:pPr>
        <w:tabs>
          <w:tab w:val="num" w:pos="2160"/>
        </w:tabs>
        <w:ind w:left="2160" w:hanging="360"/>
      </w:pPr>
      <w:rPr>
        <w:rFonts w:ascii="Arial" w:hAnsi="Arial" w:hint="default"/>
      </w:rPr>
    </w:lvl>
    <w:lvl w:ilvl="3" w:tplc="F81A9F2A" w:tentative="1">
      <w:start w:val="1"/>
      <w:numFmt w:val="bullet"/>
      <w:lvlText w:val="•"/>
      <w:lvlJc w:val="left"/>
      <w:pPr>
        <w:tabs>
          <w:tab w:val="num" w:pos="2880"/>
        </w:tabs>
        <w:ind w:left="2880" w:hanging="360"/>
      </w:pPr>
      <w:rPr>
        <w:rFonts w:ascii="Arial" w:hAnsi="Arial" w:hint="default"/>
      </w:rPr>
    </w:lvl>
    <w:lvl w:ilvl="4" w:tplc="A8AA0634" w:tentative="1">
      <w:start w:val="1"/>
      <w:numFmt w:val="bullet"/>
      <w:lvlText w:val="•"/>
      <w:lvlJc w:val="left"/>
      <w:pPr>
        <w:tabs>
          <w:tab w:val="num" w:pos="3600"/>
        </w:tabs>
        <w:ind w:left="3600" w:hanging="360"/>
      </w:pPr>
      <w:rPr>
        <w:rFonts w:ascii="Arial" w:hAnsi="Arial" w:hint="default"/>
      </w:rPr>
    </w:lvl>
    <w:lvl w:ilvl="5" w:tplc="58ECC668" w:tentative="1">
      <w:start w:val="1"/>
      <w:numFmt w:val="bullet"/>
      <w:lvlText w:val="•"/>
      <w:lvlJc w:val="left"/>
      <w:pPr>
        <w:tabs>
          <w:tab w:val="num" w:pos="4320"/>
        </w:tabs>
        <w:ind w:left="4320" w:hanging="360"/>
      </w:pPr>
      <w:rPr>
        <w:rFonts w:ascii="Arial" w:hAnsi="Arial" w:hint="default"/>
      </w:rPr>
    </w:lvl>
    <w:lvl w:ilvl="6" w:tplc="23A01A04" w:tentative="1">
      <w:start w:val="1"/>
      <w:numFmt w:val="bullet"/>
      <w:lvlText w:val="•"/>
      <w:lvlJc w:val="left"/>
      <w:pPr>
        <w:tabs>
          <w:tab w:val="num" w:pos="5040"/>
        </w:tabs>
        <w:ind w:left="5040" w:hanging="360"/>
      </w:pPr>
      <w:rPr>
        <w:rFonts w:ascii="Arial" w:hAnsi="Arial" w:hint="default"/>
      </w:rPr>
    </w:lvl>
    <w:lvl w:ilvl="7" w:tplc="8E2A72F2" w:tentative="1">
      <w:start w:val="1"/>
      <w:numFmt w:val="bullet"/>
      <w:lvlText w:val="•"/>
      <w:lvlJc w:val="left"/>
      <w:pPr>
        <w:tabs>
          <w:tab w:val="num" w:pos="5760"/>
        </w:tabs>
        <w:ind w:left="5760" w:hanging="360"/>
      </w:pPr>
      <w:rPr>
        <w:rFonts w:ascii="Arial" w:hAnsi="Arial" w:hint="default"/>
      </w:rPr>
    </w:lvl>
    <w:lvl w:ilvl="8" w:tplc="35E86F5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70019E0"/>
    <w:multiLevelType w:val="hybridMultilevel"/>
    <w:tmpl w:val="C38A082A"/>
    <w:lvl w:ilvl="0" w:tplc="875A2C0E">
      <w:start w:val="1"/>
      <w:numFmt w:val="bullet"/>
      <w:lvlText w:val="•"/>
      <w:lvlJc w:val="left"/>
      <w:pPr>
        <w:tabs>
          <w:tab w:val="num" w:pos="720"/>
        </w:tabs>
        <w:ind w:left="720" w:hanging="360"/>
      </w:pPr>
      <w:rPr>
        <w:rFonts w:ascii="Arial" w:hAnsi="Arial" w:hint="default"/>
      </w:rPr>
    </w:lvl>
    <w:lvl w:ilvl="1" w:tplc="7458CA84" w:tentative="1">
      <w:start w:val="1"/>
      <w:numFmt w:val="bullet"/>
      <w:lvlText w:val="•"/>
      <w:lvlJc w:val="left"/>
      <w:pPr>
        <w:tabs>
          <w:tab w:val="num" w:pos="1440"/>
        </w:tabs>
        <w:ind w:left="1440" w:hanging="360"/>
      </w:pPr>
      <w:rPr>
        <w:rFonts w:ascii="Arial" w:hAnsi="Arial" w:hint="default"/>
      </w:rPr>
    </w:lvl>
    <w:lvl w:ilvl="2" w:tplc="A2C61C0C" w:tentative="1">
      <w:start w:val="1"/>
      <w:numFmt w:val="bullet"/>
      <w:lvlText w:val="•"/>
      <w:lvlJc w:val="left"/>
      <w:pPr>
        <w:tabs>
          <w:tab w:val="num" w:pos="2160"/>
        </w:tabs>
        <w:ind w:left="2160" w:hanging="360"/>
      </w:pPr>
      <w:rPr>
        <w:rFonts w:ascii="Arial" w:hAnsi="Arial" w:hint="default"/>
      </w:rPr>
    </w:lvl>
    <w:lvl w:ilvl="3" w:tplc="5134B8B2" w:tentative="1">
      <w:start w:val="1"/>
      <w:numFmt w:val="bullet"/>
      <w:lvlText w:val="•"/>
      <w:lvlJc w:val="left"/>
      <w:pPr>
        <w:tabs>
          <w:tab w:val="num" w:pos="2880"/>
        </w:tabs>
        <w:ind w:left="2880" w:hanging="360"/>
      </w:pPr>
      <w:rPr>
        <w:rFonts w:ascii="Arial" w:hAnsi="Arial" w:hint="default"/>
      </w:rPr>
    </w:lvl>
    <w:lvl w:ilvl="4" w:tplc="15608554" w:tentative="1">
      <w:start w:val="1"/>
      <w:numFmt w:val="bullet"/>
      <w:lvlText w:val="•"/>
      <w:lvlJc w:val="left"/>
      <w:pPr>
        <w:tabs>
          <w:tab w:val="num" w:pos="3600"/>
        </w:tabs>
        <w:ind w:left="3600" w:hanging="360"/>
      </w:pPr>
      <w:rPr>
        <w:rFonts w:ascii="Arial" w:hAnsi="Arial" w:hint="default"/>
      </w:rPr>
    </w:lvl>
    <w:lvl w:ilvl="5" w:tplc="83305CC0" w:tentative="1">
      <w:start w:val="1"/>
      <w:numFmt w:val="bullet"/>
      <w:lvlText w:val="•"/>
      <w:lvlJc w:val="left"/>
      <w:pPr>
        <w:tabs>
          <w:tab w:val="num" w:pos="4320"/>
        </w:tabs>
        <w:ind w:left="4320" w:hanging="360"/>
      </w:pPr>
      <w:rPr>
        <w:rFonts w:ascii="Arial" w:hAnsi="Arial" w:hint="default"/>
      </w:rPr>
    </w:lvl>
    <w:lvl w:ilvl="6" w:tplc="BA943706" w:tentative="1">
      <w:start w:val="1"/>
      <w:numFmt w:val="bullet"/>
      <w:lvlText w:val="•"/>
      <w:lvlJc w:val="left"/>
      <w:pPr>
        <w:tabs>
          <w:tab w:val="num" w:pos="5040"/>
        </w:tabs>
        <w:ind w:left="5040" w:hanging="360"/>
      </w:pPr>
      <w:rPr>
        <w:rFonts w:ascii="Arial" w:hAnsi="Arial" w:hint="default"/>
      </w:rPr>
    </w:lvl>
    <w:lvl w:ilvl="7" w:tplc="43FC71BC" w:tentative="1">
      <w:start w:val="1"/>
      <w:numFmt w:val="bullet"/>
      <w:lvlText w:val="•"/>
      <w:lvlJc w:val="left"/>
      <w:pPr>
        <w:tabs>
          <w:tab w:val="num" w:pos="5760"/>
        </w:tabs>
        <w:ind w:left="5760" w:hanging="360"/>
      </w:pPr>
      <w:rPr>
        <w:rFonts w:ascii="Arial" w:hAnsi="Arial" w:hint="default"/>
      </w:rPr>
    </w:lvl>
    <w:lvl w:ilvl="8" w:tplc="93B60FC6"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E5E380E"/>
    <w:multiLevelType w:val="hybridMultilevel"/>
    <w:tmpl w:val="539AAAF2"/>
    <w:lvl w:ilvl="0" w:tplc="08090003">
      <w:start w:val="1"/>
      <w:numFmt w:val="bullet"/>
      <w:lvlText w:val="o"/>
      <w:lvlJc w:val="left"/>
      <w:pPr>
        <w:ind w:left="360" w:hanging="360"/>
      </w:pPr>
      <w:rPr>
        <w:rFonts w:ascii="Courier New" w:hAnsi="Courier New" w:cs="Courier New"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030763A"/>
    <w:multiLevelType w:val="hybridMultilevel"/>
    <w:tmpl w:val="D71616C8"/>
    <w:lvl w:ilvl="0" w:tplc="7BE2FB34">
      <w:start w:val="1"/>
      <w:numFmt w:val="bullet"/>
      <w:lvlText w:val="•"/>
      <w:lvlJc w:val="left"/>
      <w:pPr>
        <w:tabs>
          <w:tab w:val="num" w:pos="720"/>
        </w:tabs>
        <w:ind w:left="720" w:hanging="360"/>
      </w:pPr>
      <w:rPr>
        <w:rFonts w:ascii="Arial" w:hAnsi="Arial" w:hint="default"/>
      </w:rPr>
    </w:lvl>
    <w:lvl w:ilvl="1" w:tplc="C74E9CCC" w:tentative="1">
      <w:start w:val="1"/>
      <w:numFmt w:val="bullet"/>
      <w:lvlText w:val="•"/>
      <w:lvlJc w:val="left"/>
      <w:pPr>
        <w:tabs>
          <w:tab w:val="num" w:pos="1440"/>
        </w:tabs>
        <w:ind w:left="1440" w:hanging="360"/>
      </w:pPr>
      <w:rPr>
        <w:rFonts w:ascii="Arial" w:hAnsi="Arial" w:hint="default"/>
      </w:rPr>
    </w:lvl>
    <w:lvl w:ilvl="2" w:tplc="DD5CB19A" w:tentative="1">
      <w:start w:val="1"/>
      <w:numFmt w:val="bullet"/>
      <w:lvlText w:val="•"/>
      <w:lvlJc w:val="left"/>
      <w:pPr>
        <w:tabs>
          <w:tab w:val="num" w:pos="2160"/>
        </w:tabs>
        <w:ind w:left="2160" w:hanging="360"/>
      </w:pPr>
      <w:rPr>
        <w:rFonts w:ascii="Arial" w:hAnsi="Arial" w:hint="default"/>
      </w:rPr>
    </w:lvl>
    <w:lvl w:ilvl="3" w:tplc="0684765A" w:tentative="1">
      <w:start w:val="1"/>
      <w:numFmt w:val="bullet"/>
      <w:lvlText w:val="•"/>
      <w:lvlJc w:val="left"/>
      <w:pPr>
        <w:tabs>
          <w:tab w:val="num" w:pos="2880"/>
        </w:tabs>
        <w:ind w:left="2880" w:hanging="360"/>
      </w:pPr>
      <w:rPr>
        <w:rFonts w:ascii="Arial" w:hAnsi="Arial" w:hint="default"/>
      </w:rPr>
    </w:lvl>
    <w:lvl w:ilvl="4" w:tplc="FF48192A" w:tentative="1">
      <w:start w:val="1"/>
      <w:numFmt w:val="bullet"/>
      <w:lvlText w:val="•"/>
      <w:lvlJc w:val="left"/>
      <w:pPr>
        <w:tabs>
          <w:tab w:val="num" w:pos="3600"/>
        </w:tabs>
        <w:ind w:left="3600" w:hanging="360"/>
      </w:pPr>
      <w:rPr>
        <w:rFonts w:ascii="Arial" w:hAnsi="Arial" w:hint="default"/>
      </w:rPr>
    </w:lvl>
    <w:lvl w:ilvl="5" w:tplc="D1C64656" w:tentative="1">
      <w:start w:val="1"/>
      <w:numFmt w:val="bullet"/>
      <w:lvlText w:val="•"/>
      <w:lvlJc w:val="left"/>
      <w:pPr>
        <w:tabs>
          <w:tab w:val="num" w:pos="4320"/>
        </w:tabs>
        <w:ind w:left="4320" w:hanging="360"/>
      </w:pPr>
      <w:rPr>
        <w:rFonts w:ascii="Arial" w:hAnsi="Arial" w:hint="default"/>
      </w:rPr>
    </w:lvl>
    <w:lvl w:ilvl="6" w:tplc="E60E24BE" w:tentative="1">
      <w:start w:val="1"/>
      <w:numFmt w:val="bullet"/>
      <w:lvlText w:val="•"/>
      <w:lvlJc w:val="left"/>
      <w:pPr>
        <w:tabs>
          <w:tab w:val="num" w:pos="5040"/>
        </w:tabs>
        <w:ind w:left="5040" w:hanging="360"/>
      </w:pPr>
      <w:rPr>
        <w:rFonts w:ascii="Arial" w:hAnsi="Arial" w:hint="default"/>
      </w:rPr>
    </w:lvl>
    <w:lvl w:ilvl="7" w:tplc="10C23374" w:tentative="1">
      <w:start w:val="1"/>
      <w:numFmt w:val="bullet"/>
      <w:lvlText w:val="•"/>
      <w:lvlJc w:val="left"/>
      <w:pPr>
        <w:tabs>
          <w:tab w:val="num" w:pos="5760"/>
        </w:tabs>
        <w:ind w:left="5760" w:hanging="360"/>
      </w:pPr>
      <w:rPr>
        <w:rFonts w:ascii="Arial" w:hAnsi="Arial" w:hint="default"/>
      </w:rPr>
    </w:lvl>
    <w:lvl w:ilvl="8" w:tplc="5C102A1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4A1E85"/>
    <w:multiLevelType w:val="hybridMultilevel"/>
    <w:tmpl w:val="F67CAEB4"/>
    <w:lvl w:ilvl="0" w:tplc="CBBA11E6">
      <w:start w:val="1"/>
      <w:numFmt w:val="decimal"/>
      <w:lvlText w:val="%1."/>
      <w:lvlJc w:val="left"/>
      <w:pPr>
        <w:tabs>
          <w:tab w:val="num" w:pos="720"/>
        </w:tabs>
        <w:ind w:left="720" w:hanging="360"/>
      </w:pPr>
    </w:lvl>
    <w:lvl w:ilvl="1" w:tplc="F6549CEC" w:tentative="1">
      <w:start w:val="1"/>
      <w:numFmt w:val="decimal"/>
      <w:lvlText w:val="%2."/>
      <w:lvlJc w:val="left"/>
      <w:pPr>
        <w:tabs>
          <w:tab w:val="num" w:pos="1440"/>
        </w:tabs>
        <w:ind w:left="1440" w:hanging="360"/>
      </w:pPr>
    </w:lvl>
    <w:lvl w:ilvl="2" w:tplc="7E7014BC" w:tentative="1">
      <w:start w:val="1"/>
      <w:numFmt w:val="decimal"/>
      <w:lvlText w:val="%3."/>
      <w:lvlJc w:val="left"/>
      <w:pPr>
        <w:tabs>
          <w:tab w:val="num" w:pos="2160"/>
        </w:tabs>
        <w:ind w:left="2160" w:hanging="360"/>
      </w:pPr>
    </w:lvl>
    <w:lvl w:ilvl="3" w:tplc="C6264258" w:tentative="1">
      <w:start w:val="1"/>
      <w:numFmt w:val="decimal"/>
      <w:lvlText w:val="%4."/>
      <w:lvlJc w:val="left"/>
      <w:pPr>
        <w:tabs>
          <w:tab w:val="num" w:pos="2880"/>
        </w:tabs>
        <w:ind w:left="2880" w:hanging="360"/>
      </w:pPr>
    </w:lvl>
    <w:lvl w:ilvl="4" w:tplc="84C63D60" w:tentative="1">
      <w:start w:val="1"/>
      <w:numFmt w:val="decimal"/>
      <w:lvlText w:val="%5."/>
      <w:lvlJc w:val="left"/>
      <w:pPr>
        <w:tabs>
          <w:tab w:val="num" w:pos="3600"/>
        </w:tabs>
        <w:ind w:left="3600" w:hanging="360"/>
      </w:pPr>
    </w:lvl>
    <w:lvl w:ilvl="5" w:tplc="1374A0EA" w:tentative="1">
      <w:start w:val="1"/>
      <w:numFmt w:val="decimal"/>
      <w:lvlText w:val="%6."/>
      <w:lvlJc w:val="left"/>
      <w:pPr>
        <w:tabs>
          <w:tab w:val="num" w:pos="4320"/>
        </w:tabs>
        <w:ind w:left="4320" w:hanging="360"/>
      </w:pPr>
    </w:lvl>
    <w:lvl w:ilvl="6" w:tplc="9CD2B97E" w:tentative="1">
      <w:start w:val="1"/>
      <w:numFmt w:val="decimal"/>
      <w:lvlText w:val="%7."/>
      <w:lvlJc w:val="left"/>
      <w:pPr>
        <w:tabs>
          <w:tab w:val="num" w:pos="5040"/>
        </w:tabs>
        <w:ind w:left="5040" w:hanging="360"/>
      </w:pPr>
    </w:lvl>
    <w:lvl w:ilvl="7" w:tplc="AD3202A4" w:tentative="1">
      <w:start w:val="1"/>
      <w:numFmt w:val="decimal"/>
      <w:lvlText w:val="%8."/>
      <w:lvlJc w:val="left"/>
      <w:pPr>
        <w:tabs>
          <w:tab w:val="num" w:pos="5760"/>
        </w:tabs>
        <w:ind w:left="5760" w:hanging="360"/>
      </w:pPr>
    </w:lvl>
    <w:lvl w:ilvl="8" w:tplc="CABAC724" w:tentative="1">
      <w:start w:val="1"/>
      <w:numFmt w:val="decimal"/>
      <w:lvlText w:val="%9."/>
      <w:lvlJc w:val="left"/>
      <w:pPr>
        <w:tabs>
          <w:tab w:val="num" w:pos="6480"/>
        </w:tabs>
        <w:ind w:left="6480" w:hanging="360"/>
      </w:pPr>
    </w:lvl>
  </w:abstractNum>
  <w:abstractNum w:abstractNumId="29" w15:restartNumberingAfterBreak="0">
    <w:nsid w:val="532027CC"/>
    <w:multiLevelType w:val="hybridMultilevel"/>
    <w:tmpl w:val="F9FE361C"/>
    <w:lvl w:ilvl="0" w:tplc="A4F48FEA">
      <w:start w:val="1878"/>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4325BCA"/>
    <w:multiLevelType w:val="hybridMultilevel"/>
    <w:tmpl w:val="291EEE44"/>
    <w:lvl w:ilvl="0" w:tplc="349230A6">
      <w:start w:val="1875"/>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8F57231"/>
    <w:multiLevelType w:val="hybridMultilevel"/>
    <w:tmpl w:val="389AF1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9B700A2"/>
    <w:multiLevelType w:val="hybridMultilevel"/>
    <w:tmpl w:val="41ACD52C"/>
    <w:lvl w:ilvl="0" w:tplc="5590F00A">
      <w:start w:val="187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1430525"/>
    <w:multiLevelType w:val="hybridMultilevel"/>
    <w:tmpl w:val="0B1A6182"/>
    <w:lvl w:ilvl="0" w:tplc="068EBAE6">
      <w:start w:val="1881"/>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85B2C68"/>
    <w:multiLevelType w:val="hybridMultilevel"/>
    <w:tmpl w:val="90F6D388"/>
    <w:lvl w:ilvl="0" w:tplc="08090001">
      <w:start w:val="1"/>
      <w:numFmt w:val="bullet"/>
      <w:lvlText w:val=""/>
      <w:lvlJc w:val="left"/>
      <w:pPr>
        <w:ind w:left="400" w:hanging="360"/>
      </w:pPr>
      <w:rPr>
        <w:rFonts w:ascii="Symbol" w:hAnsi="Symbol" w:hint="default"/>
      </w:rPr>
    </w:lvl>
    <w:lvl w:ilvl="1" w:tplc="08090003">
      <w:start w:val="1"/>
      <w:numFmt w:val="bullet"/>
      <w:lvlText w:val="o"/>
      <w:lvlJc w:val="left"/>
      <w:pPr>
        <w:ind w:left="1120" w:hanging="360"/>
      </w:pPr>
      <w:rPr>
        <w:rFonts w:ascii="Courier New" w:hAnsi="Courier New" w:cs="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cs="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cs="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35" w15:restartNumberingAfterBreak="0">
    <w:nsid w:val="6CAB28E1"/>
    <w:multiLevelType w:val="hybridMultilevel"/>
    <w:tmpl w:val="EEAE3550"/>
    <w:lvl w:ilvl="0" w:tplc="A6B01754">
      <w:start w:val="1"/>
      <w:numFmt w:val="decimal"/>
      <w:lvlText w:val="%1."/>
      <w:lvlJc w:val="left"/>
      <w:pPr>
        <w:tabs>
          <w:tab w:val="num" w:pos="720"/>
        </w:tabs>
        <w:ind w:left="720" w:hanging="360"/>
      </w:pPr>
    </w:lvl>
    <w:lvl w:ilvl="1" w:tplc="704A4562" w:tentative="1">
      <w:start w:val="1"/>
      <w:numFmt w:val="decimal"/>
      <w:lvlText w:val="%2."/>
      <w:lvlJc w:val="left"/>
      <w:pPr>
        <w:tabs>
          <w:tab w:val="num" w:pos="1440"/>
        </w:tabs>
        <w:ind w:left="1440" w:hanging="360"/>
      </w:pPr>
    </w:lvl>
    <w:lvl w:ilvl="2" w:tplc="456489F0" w:tentative="1">
      <w:start w:val="1"/>
      <w:numFmt w:val="decimal"/>
      <w:lvlText w:val="%3."/>
      <w:lvlJc w:val="left"/>
      <w:pPr>
        <w:tabs>
          <w:tab w:val="num" w:pos="2160"/>
        </w:tabs>
        <w:ind w:left="2160" w:hanging="360"/>
      </w:pPr>
    </w:lvl>
    <w:lvl w:ilvl="3" w:tplc="2FCE6130" w:tentative="1">
      <w:start w:val="1"/>
      <w:numFmt w:val="decimal"/>
      <w:lvlText w:val="%4."/>
      <w:lvlJc w:val="left"/>
      <w:pPr>
        <w:tabs>
          <w:tab w:val="num" w:pos="2880"/>
        </w:tabs>
        <w:ind w:left="2880" w:hanging="360"/>
      </w:pPr>
    </w:lvl>
    <w:lvl w:ilvl="4" w:tplc="D1A2AD70" w:tentative="1">
      <w:start w:val="1"/>
      <w:numFmt w:val="decimal"/>
      <w:lvlText w:val="%5."/>
      <w:lvlJc w:val="left"/>
      <w:pPr>
        <w:tabs>
          <w:tab w:val="num" w:pos="3600"/>
        </w:tabs>
        <w:ind w:left="3600" w:hanging="360"/>
      </w:pPr>
    </w:lvl>
    <w:lvl w:ilvl="5" w:tplc="2FFE87DE" w:tentative="1">
      <w:start w:val="1"/>
      <w:numFmt w:val="decimal"/>
      <w:lvlText w:val="%6."/>
      <w:lvlJc w:val="left"/>
      <w:pPr>
        <w:tabs>
          <w:tab w:val="num" w:pos="4320"/>
        </w:tabs>
        <w:ind w:left="4320" w:hanging="360"/>
      </w:pPr>
    </w:lvl>
    <w:lvl w:ilvl="6" w:tplc="EBC23148" w:tentative="1">
      <w:start w:val="1"/>
      <w:numFmt w:val="decimal"/>
      <w:lvlText w:val="%7."/>
      <w:lvlJc w:val="left"/>
      <w:pPr>
        <w:tabs>
          <w:tab w:val="num" w:pos="5040"/>
        </w:tabs>
        <w:ind w:left="5040" w:hanging="360"/>
      </w:pPr>
    </w:lvl>
    <w:lvl w:ilvl="7" w:tplc="DC289474" w:tentative="1">
      <w:start w:val="1"/>
      <w:numFmt w:val="decimal"/>
      <w:lvlText w:val="%8."/>
      <w:lvlJc w:val="left"/>
      <w:pPr>
        <w:tabs>
          <w:tab w:val="num" w:pos="5760"/>
        </w:tabs>
        <w:ind w:left="5760" w:hanging="360"/>
      </w:pPr>
    </w:lvl>
    <w:lvl w:ilvl="8" w:tplc="AB9621E8" w:tentative="1">
      <w:start w:val="1"/>
      <w:numFmt w:val="decimal"/>
      <w:lvlText w:val="%9."/>
      <w:lvlJc w:val="left"/>
      <w:pPr>
        <w:tabs>
          <w:tab w:val="num" w:pos="6480"/>
        </w:tabs>
        <w:ind w:left="6480" w:hanging="360"/>
      </w:pPr>
    </w:lvl>
  </w:abstractNum>
  <w:abstractNum w:abstractNumId="36" w15:restartNumberingAfterBreak="0">
    <w:nsid w:val="6D6C0770"/>
    <w:multiLevelType w:val="hybridMultilevel"/>
    <w:tmpl w:val="2108A010"/>
    <w:lvl w:ilvl="0" w:tplc="FF1093C4">
      <w:start w:val="1"/>
      <w:numFmt w:val="bullet"/>
      <w:lvlText w:val="•"/>
      <w:lvlJc w:val="left"/>
      <w:pPr>
        <w:tabs>
          <w:tab w:val="num" w:pos="720"/>
        </w:tabs>
        <w:ind w:left="720" w:hanging="360"/>
      </w:pPr>
      <w:rPr>
        <w:rFonts w:ascii="Arial" w:hAnsi="Arial" w:hint="default"/>
      </w:rPr>
    </w:lvl>
    <w:lvl w:ilvl="1" w:tplc="37B46D02">
      <w:start w:val="78"/>
      <w:numFmt w:val="bullet"/>
      <w:lvlText w:val="•"/>
      <w:lvlJc w:val="left"/>
      <w:pPr>
        <w:tabs>
          <w:tab w:val="num" w:pos="1440"/>
        </w:tabs>
        <w:ind w:left="1440" w:hanging="360"/>
      </w:pPr>
      <w:rPr>
        <w:rFonts w:ascii="Arial" w:hAnsi="Arial" w:hint="default"/>
      </w:rPr>
    </w:lvl>
    <w:lvl w:ilvl="2" w:tplc="5EE28EFE" w:tentative="1">
      <w:start w:val="1"/>
      <w:numFmt w:val="bullet"/>
      <w:lvlText w:val="•"/>
      <w:lvlJc w:val="left"/>
      <w:pPr>
        <w:tabs>
          <w:tab w:val="num" w:pos="2160"/>
        </w:tabs>
        <w:ind w:left="2160" w:hanging="360"/>
      </w:pPr>
      <w:rPr>
        <w:rFonts w:ascii="Arial" w:hAnsi="Arial" w:hint="default"/>
      </w:rPr>
    </w:lvl>
    <w:lvl w:ilvl="3" w:tplc="14F6A33C" w:tentative="1">
      <w:start w:val="1"/>
      <w:numFmt w:val="bullet"/>
      <w:lvlText w:val="•"/>
      <w:lvlJc w:val="left"/>
      <w:pPr>
        <w:tabs>
          <w:tab w:val="num" w:pos="2880"/>
        </w:tabs>
        <w:ind w:left="2880" w:hanging="360"/>
      </w:pPr>
      <w:rPr>
        <w:rFonts w:ascii="Arial" w:hAnsi="Arial" w:hint="default"/>
      </w:rPr>
    </w:lvl>
    <w:lvl w:ilvl="4" w:tplc="DFD6903E" w:tentative="1">
      <w:start w:val="1"/>
      <w:numFmt w:val="bullet"/>
      <w:lvlText w:val="•"/>
      <w:lvlJc w:val="left"/>
      <w:pPr>
        <w:tabs>
          <w:tab w:val="num" w:pos="3600"/>
        </w:tabs>
        <w:ind w:left="3600" w:hanging="360"/>
      </w:pPr>
      <w:rPr>
        <w:rFonts w:ascii="Arial" w:hAnsi="Arial" w:hint="default"/>
      </w:rPr>
    </w:lvl>
    <w:lvl w:ilvl="5" w:tplc="254C5C8A" w:tentative="1">
      <w:start w:val="1"/>
      <w:numFmt w:val="bullet"/>
      <w:lvlText w:val="•"/>
      <w:lvlJc w:val="left"/>
      <w:pPr>
        <w:tabs>
          <w:tab w:val="num" w:pos="4320"/>
        </w:tabs>
        <w:ind w:left="4320" w:hanging="360"/>
      </w:pPr>
      <w:rPr>
        <w:rFonts w:ascii="Arial" w:hAnsi="Arial" w:hint="default"/>
      </w:rPr>
    </w:lvl>
    <w:lvl w:ilvl="6" w:tplc="97F2A58A" w:tentative="1">
      <w:start w:val="1"/>
      <w:numFmt w:val="bullet"/>
      <w:lvlText w:val="•"/>
      <w:lvlJc w:val="left"/>
      <w:pPr>
        <w:tabs>
          <w:tab w:val="num" w:pos="5040"/>
        </w:tabs>
        <w:ind w:left="5040" w:hanging="360"/>
      </w:pPr>
      <w:rPr>
        <w:rFonts w:ascii="Arial" w:hAnsi="Arial" w:hint="default"/>
      </w:rPr>
    </w:lvl>
    <w:lvl w:ilvl="7" w:tplc="2CB8F992" w:tentative="1">
      <w:start w:val="1"/>
      <w:numFmt w:val="bullet"/>
      <w:lvlText w:val="•"/>
      <w:lvlJc w:val="left"/>
      <w:pPr>
        <w:tabs>
          <w:tab w:val="num" w:pos="5760"/>
        </w:tabs>
        <w:ind w:left="5760" w:hanging="360"/>
      </w:pPr>
      <w:rPr>
        <w:rFonts w:ascii="Arial" w:hAnsi="Arial" w:hint="default"/>
      </w:rPr>
    </w:lvl>
    <w:lvl w:ilvl="8" w:tplc="111E2A44"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27B2D2F"/>
    <w:multiLevelType w:val="hybridMultilevel"/>
    <w:tmpl w:val="52D4E1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1C31CA"/>
    <w:multiLevelType w:val="hybridMultilevel"/>
    <w:tmpl w:val="BCF0E704"/>
    <w:lvl w:ilvl="0" w:tplc="23E091AC">
      <w:start w:val="1884"/>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8A94C8F"/>
    <w:multiLevelType w:val="hybridMultilevel"/>
    <w:tmpl w:val="BA805BB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0B63A3"/>
    <w:multiLevelType w:val="hybridMultilevel"/>
    <w:tmpl w:val="32BE1E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FF060FF"/>
    <w:multiLevelType w:val="hybridMultilevel"/>
    <w:tmpl w:val="A77831A0"/>
    <w:lvl w:ilvl="0" w:tplc="0516854A">
      <w:start w:val="1890"/>
      <w:numFmt w:val="decimal"/>
      <w:lvlText w:val="%1"/>
      <w:lvlJc w:val="left"/>
      <w:pPr>
        <w:ind w:left="811"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20"/>
  </w:num>
  <w:num w:numId="3">
    <w:abstractNumId w:val="10"/>
  </w:num>
  <w:num w:numId="4">
    <w:abstractNumId w:val="2"/>
  </w:num>
  <w:num w:numId="5">
    <w:abstractNumId w:val="40"/>
  </w:num>
  <w:num w:numId="6">
    <w:abstractNumId w:val="21"/>
  </w:num>
  <w:num w:numId="7">
    <w:abstractNumId w:val="34"/>
  </w:num>
  <w:num w:numId="8">
    <w:abstractNumId w:val="31"/>
  </w:num>
  <w:num w:numId="9">
    <w:abstractNumId w:val="1"/>
  </w:num>
  <w:num w:numId="10">
    <w:abstractNumId w:val="7"/>
  </w:num>
  <w:num w:numId="11">
    <w:abstractNumId w:val="0"/>
  </w:num>
  <w:num w:numId="12">
    <w:abstractNumId w:val="12"/>
  </w:num>
  <w:num w:numId="13">
    <w:abstractNumId w:val="9"/>
  </w:num>
  <w:num w:numId="14">
    <w:abstractNumId w:val="28"/>
  </w:num>
  <w:num w:numId="15">
    <w:abstractNumId w:val="27"/>
  </w:num>
  <w:num w:numId="16">
    <w:abstractNumId w:val="35"/>
  </w:num>
  <w:num w:numId="17">
    <w:abstractNumId w:val="22"/>
  </w:num>
  <w:num w:numId="18">
    <w:abstractNumId w:val="36"/>
  </w:num>
  <w:num w:numId="19">
    <w:abstractNumId w:val="37"/>
  </w:num>
  <w:num w:numId="20">
    <w:abstractNumId w:val="25"/>
  </w:num>
  <w:num w:numId="21">
    <w:abstractNumId w:val="24"/>
  </w:num>
  <w:num w:numId="22">
    <w:abstractNumId w:val="23"/>
  </w:num>
  <w:num w:numId="23">
    <w:abstractNumId w:val="15"/>
  </w:num>
  <w:num w:numId="24">
    <w:abstractNumId w:val="32"/>
  </w:num>
  <w:num w:numId="25">
    <w:abstractNumId w:val="30"/>
  </w:num>
  <w:num w:numId="26">
    <w:abstractNumId w:val="16"/>
  </w:num>
  <w:num w:numId="27">
    <w:abstractNumId w:val="14"/>
  </w:num>
  <w:num w:numId="28">
    <w:abstractNumId w:val="8"/>
  </w:num>
  <w:num w:numId="29">
    <w:abstractNumId w:val="29"/>
  </w:num>
  <w:num w:numId="30">
    <w:abstractNumId w:val="17"/>
  </w:num>
  <w:num w:numId="31">
    <w:abstractNumId w:val="33"/>
  </w:num>
  <w:num w:numId="32">
    <w:abstractNumId w:val="38"/>
  </w:num>
  <w:num w:numId="33">
    <w:abstractNumId w:val="19"/>
  </w:num>
  <w:num w:numId="34">
    <w:abstractNumId w:val="41"/>
  </w:num>
  <w:num w:numId="35">
    <w:abstractNumId w:val="5"/>
  </w:num>
  <w:num w:numId="36">
    <w:abstractNumId w:val="11"/>
  </w:num>
  <w:num w:numId="37">
    <w:abstractNumId w:val="39"/>
  </w:num>
  <w:num w:numId="38">
    <w:abstractNumId w:val="18"/>
  </w:num>
  <w:num w:numId="39">
    <w:abstractNumId w:val="4"/>
  </w:num>
  <w:num w:numId="40">
    <w:abstractNumId w:val="3"/>
  </w:num>
  <w:num w:numId="41">
    <w:abstractNumId w:val="26"/>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C78"/>
    <w:rsid w:val="00032FFA"/>
    <w:rsid w:val="00036A4E"/>
    <w:rsid w:val="00090A4A"/>
    <w:rsid w:val="00095749"/>
    <w:rsid w:val="000B2AC2"/>
    <w:rsid w:val="000B3DAD"/>
    <w:rsid w:val="000C2010"/>
    <w:rsid w:val="000D1E46"/>
    <w:rsid w:val="000D3D60"/>
    <w:rsid w:val="00100F54"/>
    <w:rsid w:val="00120530"/>
    <w:rsid w:val="00137CA8"/>
    <w:rsid w:val="0016048A"/>
    <w:rsid w:val="00160C93"/>
    <w:rsid w:val="0016510B"/>
    <w:rsid w:val="00195618"/>
    <w:rsid w:val="001A4DDA"/>
    <w:rsid w:val="001B5D84"/>
    <w:rsid w:val="001C38C0"/>
    <w:rsid w:val="001E03B8"/>
    <w:rsid w:val="00213F57"/>
    <w:rsid w:val="00221D75"/>
    <w:rsid w:val="00221FA4"/>
    <w:rsid w:val="00222B55"/>
    <w:rsid w:val="00241700"/>
    <w:rsid w:val="00251367"/>
    <w:rsid w:val="00252185"/>
    <w:rsid w:val="00265D66"/>
    <w:rsid w:val="00266755"/>
    <w:rsid w:val="00292367"/>
    <w:rsid w:val="002D2610"/>
    <w:rsid w:val="002E0248"/>
    <w:rsid w:val="002E4E1F"/>
    <w:rsid w:val="002F1B4E"/>
    <w:rsid w:val="003103E9"/>
    <w:rsid w:val="003346C7"/>
    <w:rsid w:val="00345EC0"/>
    <w:rsid w:val="00351C1D"/>
    <w:rsid w:val="00352A29"/>
    <w:rsid w:val="003A75FE"/>
    <w:rsid w:val="003D2BB7"/>
    <w:rsid w:val="0041597F"/>
    <w:rsid w:val="00416FA8"/>
    <w:rsid w:val="004676A2"/>
    <w:rsid w:val="00482366"/>
    <w:rsid w:val="00484CA5"/>
    <w:rsid w:val="004A0948"/>
    <w:rsid w:val="004D00A0"/>
    <w:rsid w:val="004D1DF5"/>
    <w:rsid w:val="004D61A1"/>
    <w:rsid w:val="004E399D"/>
    <w:rsid w:val="004E60E5"/>
    <w:rsid w:val="004F6384"/>
    <w:rsid w:val="005416B9"/>
    <w:rsid w:val="0055276F"/>
    <w:rsid w:val="00570707"/>
    <w:rsid w:val="005B6A77"/>
    <w:rsid w:val="005E330A"/>
    <w:rsid w:val="006145E7"/>
    <w:rsid w:val="00621E8E"/>
    <w:rsid w:val="006263F5"/>
    <w:rsid w:val="0063530E"/>
    <w:rsid w:val="00641D91"/>
    <w:rsid w:val="0069653A"/>
    <w:rsid w:val="00723633"/>
    <w:rsid w:val="007254D5"/>
    <w:rsid w:val="0073261C"/>
    <w:rsid w:val="00735CB1"/>
    <w:rsid w:val="00740693"/>
    <w:rsid w:val="0075417E"/>
    <w:rsid w:val="007960A3"/>
    <w:rsid w:val="007A42FC"/>
    <w:rsid w:val="007A43F3"/>
    <w:rsid w:val="007B24F6"/>
    <w:rsid w:val="007B73EE"/>
    <w:rsid w:val="007C0851"/>
    <w:rsid w:val="007D3134"/>
    <w:rsid w:val="007E1071"/>
    <w:rsid w:val="007F18CD"/>
    <w:rsid w:val="008163AE"/>
    <w:rsid w:val="008266F1"/>
    <w:rsid w:val="008600A3"/>
    <w:rsid w:val="0087512F"/>
    <w:rsid w:val="008A3CF5"/>
    <w:rsid w:val="008B37CB"/>
    <w:rsid w:val="008B5003"/>
    <w:rsid w:val="008C7DA8"/>
    <w:rsid w:val="008D08FE"/>
    <w:rsid w:val="008D60E5"/>
    <w:rsid w:val="008F5D06"/>
    <w:rsid w:val="009071F2"/>
    <w:rsid w:val="009563FF"/>
    <w:rsid w:val="0096783C"/>
    <w:rsid w:val="009C1595"/>
    <w:rsid w:val="009C22CC"/>
    <w:rsid w:val="00A06591"/>
    <w:rsid w:val="00A340DD"/>
    <w:rsid w:val="00A4478F"/>
    <w:rsid w:val="00A55B70"/>
    <w:rsid w:val="00A7330F"/>
    <w:rsid w:val="00AC61D5"/>
    <w:rsid w:val="00AF7EDE"/>
    <w:rsid w:val="00B01A8B"/>
    <w:rsid w:val="00B13A8D"/>
    <w:rsid w:val="00B410AC"/>
    <w:rsid w:val="00B57836"/>
    <w:rsid w:val="00B80978"/>
    <w:rsid w:val="00BB3C69"/>
    <w:rsid w:val="00BE54C5"/>
    <w:rsid w:val="00C03BA1"/>
    <w:rsid w:val="00C45418"/>
    <w:rsid w:val="00C472BB"/>
    <w:rsid w:val="00CB0A35"/>
    <w:rsid w:val="00CC3AE8"/>
    <w:rsid w:val="00CD7159"/>
    <w:rsid w:val="00D26F9A"/>
    <w:rsid w:val="00D52CE1"/>
    <w:rsid w:val="00D559B7"/>
    <w:rsid w:val="00D82A54"/>
    <w:rsid w:val="00D93CD1"/>
    <w:rsid w:val="00DB514A"/>
    <w:rsid w:val="00E01BDB"/>
    <w:rsid w:val="00E02185"/>
    <w:rsid w:val="00E2180D"/>
    <w:rsid w:val="00E24C78"/>
    <w:rsid w:val="00E3304F"/>
    <w:rsid w:val="00E420DE"/>
    <w:rsid w:val="00E56895"/>
    <w:rsid w:val="00E7330F"/>
    <w:rsid w:val="00EB3D22"/>
    <w:rsid w:val="00ED3486"/>
    <w:rsid w:val="00F37B95"/>
    <w:rsid w:val="00F441B5"/>
    <w:rsid w:val="00F76000"/>
    <w:rsid w:val="00FB48DD"/>
    <w:rsid w:val="00FD3A11"/>
    <w:rsid w:val="00FF07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AAD1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4C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530E"/>
    <w:pPr>
      <w:ind w:left="720"/>
      <w:contextualSpacing/>
    </w:pPr>
  </w:style>
  <w:style w:type="paragraph" w:styleId="BalloonText">
    <w:name w:val="Balloon Text"/>
    <w:basedOn w:val="Normal"/>
    <w:link w:val="BalloonTextChar"/>
    <w:uiPriority w:val="99"/>
    <w:semiHidden/>
    <w:unhideWhenUsed/>
    <w:rsid w:val="00FF072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72D"/>
    <w:rPr>
      <w:rFonts w:ascii="Segoe UI" w:hAnsi="Segoe UI" w:cs="Segoe UI"/>
      <w:sz w:val="18"/>
      <w:szCs w:val="18"/>
    </w:rPr>
  </w:style>
  <w:style w:type="paragraph" w:styleId="NormalWeb">
    <w:name w:val="Normal (Web)"/>
    <w:basedOn w:val="Normal"/>
    <w:uiPriority w:val="99"/>
    <w:semiHidden/>
    <w:unhideWhenUsed/>
    <w:rsid w:val="00C03BA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39745">
      <w:bodyDiv w:val="1"/>
      <w:marLeft w:val="0"/>
      <w:marRight w:val="0"/>
      <w:marTop w:val="0"/>
      <w:marBottom w:val="0"/>
      <w:divBdr>
        <w:top w:val="none" w:sz="0" w:space="0" w:color="auto"/>
        <w:left w:val="none" w:sz="0" w:space="0" w:color="auto"/>
        <w:bottom w:val="none" w:sz="0" w:space="0" w:color="auto"/>
        <w:right w:val="none" w:sz="0" w:space="0" w:color="auto"/>
      </w:divBdr>
      <w:divsChild>
        <w:div w:id="378214790">
          <w:marLeft w:val="547"/>
          <w:marRight w:val="0"/>
          <w:marTop w:val="120"/>
          <w:marBottom w:val="0"/>
          <w:divBdr>
            <w:top w:val="none" w:sz="0" w:space="0" w:color="auto"/>
            <w:left w:val="none" w:sz="0" w:space="0" w:color="auto"/>
            <w:bottom w:val="none" w:sz="0" w:space="0" w:color="auto"/>
            <w:right w:val="none" w:sz="0" w:space="0" w:color="auto"/>
          </w:divBdr>
        </w:div>
        <w:div w:id="950209281">
          <w:marLeft w:val="547"/>
          <w:marRight w:val="0"/>
          <w:marTop w:val="120"/>
          <w:marBottom w:val="0"/>
          <w:divBdr>
            <w:top w:val="none" w:sz="0" w:space="0" w:color="auto"/>
            <w:left w:val="none" w:sz="0" w:space="0" w:color="auto"/>
            <w:bottom w:val="none" w:sz="0" w:space="0" w:color="auto"/>
            <w:right w:val="none" w:sz="0" w:space="0" w:color="auto"/>
          </w:divBdr>
        </w:div>
        <w:div w:id="999776620">
          <w:marLeft w:val="547"/>
          <w:marRight w:val="0"/>
          <w:marTop w:val="120"/>
          <w:marBottom w:val="0"/>
          <w:divBdr>
            <w:top w:val="none" w:sz="0" w:space="0" w:color="auto"/>
            <w:left w:val="none" w:sz="0" w:space="0" w:color="auto"/>
            <w:bottom w:val="none" w:sz="0" w:space="0" w:color="auto"/>
            <w:right w:val="none" w:sz="0" w:space="0" w:color="auto"/>
          </w:divBdr>
        </w:div>
      </w:divsChild>
    </w:div>
    <w:div w:id="311494859">
      <w:bodyDiv w:val="1"/>
      <w:marLeft w:val="0"/>
      <w:marRight w:val="0"/>
      <w:marTop w:val="0"/>
      <w:marBottom w:val="0"/>
      <w:divBdr>
        <w:top w:val="none" w:sz="0" w:space="0" w:color="auto"/>
        <w:left w:val="none" w:sz="0" w:space="0" w:color="auto"/>
        <w:bottom w:val="none" w:sz="0" w:space="0" w:color="auto"/>
        <w:right w:val="none" w:sz="0" w:space="0" w:color="auto"/>
      </w:divBdr>
    </w:div>
    <w:div w:id="547306099">
      <w:bodyDiv w:val="1"/>
      <w:marLeft w:val="0"/>
      <w:marRight w:val="0"/>
      <w:marTop w:val="0"/>
      <w:marBottom w:val="0"/>
      <w:divBdr>
        <w:top w:val="none" w:sz="0" w:space="0" w:color="auto"/>
        <w:left w:val="none" w:sz="0" w:space="0" w:color="auto"/>
        <w:bottom w:val="none" w:sz="0" w:space="0" w:color="auto"/>
        <w:right w:val="none" w:sz="0" w:space="0" w:color="auto"/>
      </w:divBdr>
      <w:divsChild>
        <w:div w:id="660735683">
          <w:marLeft w:val="806"/>
          <w:marRight w:val="0"/>
          <w:marTop w:val="86"/>
          <w:marBottom w:val="0"/>
          <w:divBdr>
            <w:top w:val="none" w:sz="0" w:space="0" w:color="auto"/>
            <w:left w:val="none" w:sz="0" w:space="0" w:color="auto"/>
            <w:bottom w:val="none" w:sz="0" w:space="0" w:color="auto"/>
            <w:right w:val="none" w:sz="0" w:space="0" w:color="auto"/>
          </w:divBdr>
        </w:div>
        <w:div w:id="1706983383">
          <w:marLeft w:val="806"/>
          <w:marRight w:val="0"/>
          <w:marTop w:val="86"/>
          <w:marBottom w:val="0"/>
          <w:divBdr>
            <w:top w:val="none" w:sz="0" w:space="0" w:color="auto"/>
            <w:left w:val="none" w:sz="0" w:space="0" w:color="auto"/>
            <w:bottom w:val="none" w:sz="0" w:space="0" w:color="auto"/>
            <w:right w:val="none" w:sz="0" w:space="0" w:color="auto"/>
          </w:divBdr>
        </w:div>
        <w:div w:id="390034347">
          <w:marLeft w:val="806"/>
          <w:marRight w:val="0"/>
          <w:marTop w:val="86"/>
          <w:marBottom w:val="0"/>
          <w:divBdr>
            <w:top w:val="none" w:sz="0" w:space="0" w:color="auto"/>
            <w:left w:val="none" w:sz="0" w:space="0" w:color="auto"/>
            <w:bottom w:val="none" w:sz="0" w:space="0" w:color="auto"/>
            <w:right w:val="none" w:sz="0" w:space="0" w:color="auto"/>
          </w:divBdr>
        </w:div>
        <w:div w:id="989402301">
          <w:marLeft w:val="806"/>
          <w:marRight w:val="0"/>
          <w:marTop w:val="86"/>
          <w:marBottom w:val="0"/>
          <w:divBdr>
            <w:top w:val="none" w:sz="0" w:space="0" w:color="auto"/>
            <w:left w:val="none" w:sz="0" w:space="0" w:color="auto"/>
            <w:bottom w:val="none" w:sz="0" w:space="0" w:color="auto"/>
            <w:right w:val="none" w:sz="0" w:space="0" w:color="auto"/>
          </w:divBdr>
        </w:div>
      </w:divsChild>
    </w:div>
    <w:div w:id="557016828">
      <w:bodyDiv w:val="1"/>
      <w:marLeft w:val="0"/>
      <w:marRight w:val="0"/>
      <w:marTop w:val="0"/>
      <w:marBottom w:val="0"/>
      <w:divBdr>
        <w:top w:val="none" w:sz="0" w:space="0" w:color="auto"/>
        <w:left w:val="none" w:sz="0" w:space="0" w:color="auto"/>
        <w:bottom w:val="none" w:sz="0" w:space="0" w:color="auto"/>
        <w:right w:val="none" w:sz="0" w:space="0" w:color="auto"/>
      </w:divBdr>
    </w:div>
    <w:div w:id="810169939">
      <w:bodyDiv w:val="1"/>
      <w:marLeft w:val="0"/>
      <w:marRight w:val="0"/>
      <w:marTop w:val="0"/>
      <w:marBottom w:val="0"/>
      <w:divBdr>
        <w:top w:val="none" w:sz="0" w:space="0" w:color="auto"/>
        <w:left w:val="none" w:sz="0" w:space="0" w:color="auto"/>
        <w:bottom w:val="none" w:sz="0" w:space="0" w:color="auto"/>
        <w:right w:val="none" w:sz="0" w:space="0" w:color="auto"/>
      </w:divBdr>
      <w:divsChild>
        <w:div w:id="807288277">
          <w:marLeft w:val="806"/>
          <w:marRight w:val="0"/>
          <w:marTop w:val="86"/>
          <w:marBottom w:val="0"/>
          <w:divBdr>
            <w:top w:val="none" w:sz="0" w:space="0" w:color="auto"/>
            <w:left w:val="none" w:sz="0" w:space="0" w:color="auto"/>
            <w:bottom w:val="none" w:sz="0" w:space="0" w:color="auto"/>
            <w:right w:val="none" w:sz="0" w:space="0" w:color="auto"/>
          </w:divBdr>
        </w:div>
        <w:div w:id="1666056604">
          <w:marLeft w:val="806"/>
          <w:marRight w:val="0"/>
          <w:marTop w:val="86"/>
          <w:marBottom w:val="0"/>
          <w:divBdr>
            <w:top w:val="none" w:sz="0" w:space="0" w:color="auto"/>
            <w:left w:val="none" w:sz="0" w:space="0" w:color="auto"/>
            <w:bottom w:val="none" w:sz="0" w:space="0" w:color="auto"/>
            <w:right w:val="none" w:sz="0" w:space="0" w:color="auto"/>
          </w:divBdr>
        </w:div>
        <w:div w:id="1632125422">
          <w:marLeft w:val="806"/>
          <w:marRight w:val="0"/>
          <w:marTop w:val="86"/>
          <w:marBottom w:val="0"/>
          <w:divBdr>
            <w:top w:val="none" w:sz="0" w:space="0" w:color="auto"/>
            <w:left w:val="none" w:sz="0" w:space="0" w:color="auto"/>
            <w:bottom w:val="none" w:sz="0" w:space="0" w:color="auto"/>
            <w:right w:val="none" w:sz="0" w:space="0" w:color="auto"/>
          </w:divBdr>
        </w:div>
        <w:div w:id="1703092284">
          <w:marLeft w:val="806"/>
          <w:marRight w:val="0"/>
          <w:marTop w:val="86"/>
          <w:marBottom w:val="0"/>
          <w:divBdr>
            <w:top w:val="none" w:sz="0" w:space="0" w:color="auto"/>
            <w:left w:val="none" w:sz="0" w:space="0" w:color="auto"/>
            <w:bottom w:val="none" w:sz="0" w:space="0" w:color="auto"/>
            <w:right w:val="none" w:sz="0" w:space="0" w:color="auto"/>
          </w:divBdr>
        </w:div>
      </w:divsChild>
    </w:div>
    <w:div w:id="1023476558">
      <w:bodyDiv w:val="1"/>
      <w:marLeft w:val="0"/>
      <w:marRight w:val="0"/>
      <w:marTop w:val="0"/>
      <w:marBottom w:val="0"/>
      <w:divBdr>
        <w:top w:val="none" w:sz="0" w:space="0" w:color="auto"/>
        <w:left w:val="none" w:sz="0" w:space="0" w:color="auto"/>
        <w:bottom w:val="none" w:sz="0" w:space="0" w:color="auto"/>
        <w:right w:val="none" w:sz="0" w:space="0" w:color="auto"/>
      </w:divBdr>
      <w:divsChild>
        <w:div w:id="1742631685">
          <w:marLeft w:val="547"/>
          <w:marRight w:val="0"/>
          <w:marTop w:val="106"/>
          <w:marBottom w:val="0"/>
          <w:divBdr>
            <w:top w:val="none" w:sz="0" w:space="0" w:color="auto"/>
            <w:left w:val="none" w:sz="0" w:space="0" w:color="auto"/>
            <w:bottom w:val="none" w:sz="0" w:space="0" w:color="auto"/>
            <w:right w:val="none" w:sz="0" w:space="0" w:color="auto"/>
          </w:divBdr>
        </w:div>
        <w:div w:id="54743242">
          <w:marLeft w:val="547"/>
          <w:marRight w:val="0"/>
          <w:marTop w:val="106"/>
          <w:marBottom w:val="0"/>
          <w:divBdr>
            <w:top w:val="none" w:sz="0" w:space="0" w:color="auto"/>
            <w:left w:val="none" w:sz="0" w:space="0" w:color="auto"/>
            <w:bottom w:val="none" w:sz="0" w:space="0" w:color="auto"/>
            <w:right w:val="none" w:sz="0" w:space="0" w:color="auto"/>
          </w:divBdr>
        </w:div>
        <w:div w:id="1976719198">
          <w:marLeft w:val="547"/>
          <w:marRight w:val="0"/>
          <w:marTop w:val="106"/>
          <w:marBottom w:val="0"/>
          <w:divBdr>
            <w:top w:val="none" w:sz="0" w:space="0" w:color="auto"/>
            <w:left w:val="none" w:sz="0" w:space="0" w:color="auto"/>
            <w:bottom w:val="none" w:sz="0" w:space="0" w:color="auto"/>
            <w:right w:val="none" w:sz="0" w:space="0" w:color="auto"/>
          </w:divBdr>
        </w:div>
        <w:div w:id="2131124328">
          <w:marLeft w:val="547"/>
          <w:marRight w:val="0"/>
          <w:marTop w:val="106"/>
          <w:marBottom w:val="0"/>
          <w:divBdr>
            <w:top w:val="none" w:sz="0" w:space="0" w:color="auto"/>
            <w:left w:val="none" w:sz="0" w:space="0" w:color="auto"/>
            <w:bottom w:val="none" w:sz="0" w:space="0" w:color="auto"/>
            <w:right w:val="none" w:sz="0" w:space="0" w:color="auto"/>
          </w:divBdr>
        </w:div>
        <w:div w:id="682052939">
          <w:marLeft w:val="547"/>
          <w:marRight w:val="0"/>
          <w:marTop w:val="106"/>
          <w:marBottom w:val="0"/>
          <w:divBdr>
            <w:top w:val="none" w:sz="0" w:space="0" w:color="auto"/>
            <w:left w:val="none" w:sz="0" w:space="0" w:color="auto"/>
            <w:bottom w:val="none" w:sz="0" w:space="0" w:color="auto"/>
            <w:right w:val="none" w:sz="0" w:space="0" w:color="auto"/>
          </w:divBdr>
        </w:div>
        <w:div w:id="1085221390">
          <w:marLeft w:val="547"/>
          <w:marRight w:val="0"/>
          <w:marTop w:val="106"/>
          <w:marBottom w:val="0"/>
          <w:divBdr>
            <w:top w:val="none" w:sz="0" w:space="0" w:color="auto"/>
            <w:left w:val="none" w:sz="0" w:space="0" w:color="auto"/>
            <w:bottom w:val="none" w:sz="0" w:space="0" w:color="auto"/>
            <w:right w:val="none" w:sz="0" w:space="0" w:color="auto"/>
          </w:divBdr>
        </w:div>
        <w:div w:id="711997105">
          <w:marLeft w:val="547"/>
          <w:marRight w:val="0"/>
          <w:marTop w:val="106"/>
          <w:marBottom w:val="0"/>
          <w:divBdr>
            <w:top w:val="none" w:sz="0" w:space="0" w:color="auto"/>
            <w:left w:val="none" w:sz="0" w:space="0" w:color="auto"/>
            <w:bottom w:val="none" w:sz="0" w:space="0" w:color="auto"/>
            <w:right w:val="none" w:sz="0" w:space="0" w:color="auto"/>
          </w:divBdr>
        </w:div>
      </w:divsChild>
    </w:div>
    <w:div w:id="1098598764">
      <w:bodyDiv w:val="1"/>
      <w:marLeft w:val="0"/>
      <w:marRight w:val="0"/>
      <w:marTop w:val="0"/>
      <w:marBottom w:val="0"/>
      <w:divBdr>
        <w:top w:val="none" w:sz="0" w:space="0" w:color="auto"/>
        <w:left w:val="none" w:sz="0" w:space="0" w:color="auto"/>
        <w:bottom w:val="none" w:sz="0" w:space="0" w:color="auto"/>
        <w:right w:val="none" w:sz="0" w:space="0" w:color="auto"/>
      </w:divBdr>
      <w:divsChild>
        <w:div w:id="1826585976">
          <w:marLeft w:val="547"/>
          <w:marRight w:val="0"/>
          <w:marTop w:val="115"/>
          <w:marBottom w:val="0"/>
          <w:divBdr>
            <w:top w:val="none" w:sz="0" w:space="0" w:color="auto"/>
            <w:left w:val="none" w:sz="0" w:space="0" w:color="auto"/>
            <w:bottom w:val="none" w:sz="0" w:space="0" w:color="auto"/>
            <w:right w:val="none" w:sz="0" w:space="0" w:color="auto"/>
          </w:divBdr>
        </w:div>
        <w:div w:id="1118912078">
          <w:marLeft w:val="547"/>
          <w:marRight w:val="0"/>
          <w:marTop w:val="115"/>
          <w:marBottom w:val="0"/>
          <w:divBdr>
            <w:top w:val="none" w:sz="0" w:space="0" w:color="auto"/>
            <w:left w:val="none" w:sz="0" w:space="0" w:color="auto"/>
            <w:bottom w:val="none" w:sz="0" w:space="0" w:color="auto"/>
            <w:right w:val="none" w:sz="0" w:space="0" w:color="auto"/>
          </w:divBdr>
        </w:div>
        <w:div w:id="480117592">
          <w:marLeft w:val="547"/>
          <w:marRight w:val="0"/>
          <w:marTop w:val="115"/>
          <w:marBottom w:val="0"/>
          <w:divBdr>
            <w:top w:val="none" w:sz="0" w:space="0" w:color="auto"/>
            <w:left w:val="none" w:sz="0" w:space="0" w:color="auto"/>
            <w:bottom w:val="none" w:sz="0" w:space="0" w:color="auto"/>
            <w:right w:val="none" w:sz="0" w:space="0" w:color="auto"/>
          </w:divBdr>
        </w:div>
        <w:div w:id="450393868">
          <w:marLeft w:val="547"/>
          <w:marRight w:val="0"/>
          <w:marTop w:val="115"/>
          <w:marBottom w:val="0"/>
          <w:divBdr>
            <w:top w:val="none" w:sz="0" w:space="0" w:color="auto"/>
            <w:left w:val="none" w:sz="0" w:space="0" w:color="auto"/>
            <w:bottom w:val="none" w:sz="0" w:space="0" w:color="auto"/>
            <w:right w:val="none" w:sz="0" w:space="0" w:color="auto"/>
          </w:divBdr>
        </w:div>
        <w:div w:id="1786802119">
          <w:marLeft w:val="547"/>
          <w:marRight w:val="0"/>
          <w:marTop w:val="115"/>
          <w:marBottom w:val="0"/>
          <w:divBdr>
            <w:top w:val="none" w:sz="0" w:space="0" w:color="auto"/>
            <w:left w:val="none" w:sz="0" w:space="0" w:color="auto"/>
            <w:bottom w:val="none" w:sz="0" w:space="0" w:color="auto"/>
            <w:right w:val="none" w:sz="0" w:space="0" w:color="auto"/>
          </w:divBdr>
        </w:div>
        <w:div w:id="1132089718">
          <w:marLeft w:val="547"/>
          <w:marRight w:val="0"/>
          <w:marTop w:val="115"/>
          <w:marBottom w:val="0"/>
          <w:divBdr>
            <w:top w:val="none" w:sz="0" w:space="0" w:color="auto"/>
            <w:left w:val="none" w:sz="0" w:space="0" w:color="auto"/>
            <w:bottom w:val="none" w:sz="0" w:space="0" w:color="auto"/>
            <w:right w:val="none" w:sz="0" w:space="0" w:color="auto"/>
          </w:divBdr>
        </w:div>
      </w:divsChild>
    </w:div>
    <w:div w:id="1314530054">
      <w:bodyDiv w:val="1"/>
      <w:marLeft w:val="0"/>
      <w:marRight w:val="0"/>
      <w:marTop w:val="0"/>
      <w:marBottom w:val="0"/>
      <w:divBdr>
        <w:top w:val="none" w:sz="0" w:space="0" w:color="auto"/>
        <w:left w:val="none" w:sz="0" w:space="0" w:color="auto"/>
        <w:bottom w:val="none" w:sz="0" w:space="0" w:color="auto"/>
        <w:right w:val="none" w:sz="0" w:space="0" w:color="auto"/>
      </w:divBdr>
    </w:div>
    <w:div w:id="1355614461">
      <w:bodyDiv w:val="1"/>
      <w:marLeft w:val="0"/>
      <w:marRight w:val="0"/>
      <w:marTop w:val="0"/>
      <w:marBottom w:val="0"/>
      <w:divBdr>
        <w:top w:val="none" w:sz="0" w:space="0" w:color="auto"/>
        <w:left w:val="none" w:sz="0" w:space="0" w:color="auto"/>
        <w:bottom w:val="none" w:sz="0" w:space="0" w:color="auto"/>
        <w:right w:val="none" w:sz="0" w:space="0" w:color="auto"/>
      </w:divBdr>
      <w:divsChild>
        <w:div w:id="980423610">
          <w:marLeft w:val="547"/>
          <w:marRight w:val="0"/>
          <w:marTop w:val="154"/>
          <w:marBottom w:val="0"/>
          <w:divBdr>
            <w:top w:val="none" w:sz="0" w:space="0" w:color="auto"/>
            <w:left w:val="none" w:sz="0" w:space="0" w:color="auto"/>
            <w:bottom w:val="none" w:sz="0" w:space="0" w:color="auto"/>
            <w:right w:val="none" w:sz="0" w:space="0" w:color="auto"/>
          </w:divBdr>
        </w:div>
        <w:div w:id="1338848795">
          <w:marLeft w:val="547"/>
          <w:marRight w:val="0"/>
          <w:marTop w:val="154"/>
          <w:marBottom w:val="0"/>
          <w:divBdr>
            <w:top w:val="none" w:sz="0" w:space="0" w:color="auto"/>
            <w:left w:val="none" w:sz="0" w:space="0" w:color="auto"/>
            <w:bottom w:val="none" w:sz="0" w:space="0" w:color="auto"/>
            <w:right w:val="none" w:sz="0" w:space="0" w:color="auto"/>
          </w:divBdr>
        </w:div>
      </w:divsChild>
    </w:div>
    <w:div w:id="1467090139">
      <w:bodyDiv w:val="1"/>
      <w:marLeft w:val="0"/>
      <w:marRight w:val="0"/>
      <w:marTop w:val="0"/>
      <w:marBottom w:val="0"/>
      <w:divBdr>
        <w:top w:val="none" w:sz="0" w:space="0" w:color="auto"/>
        <w:left w:val="none" w:sz="0" w:space="0" w:color="auto"/>
        <w:bottom w:val="none" w:sz="0" w:space="0" w:color="auto"/>
        <w:right w:val="none" w:sz="0" w:space="0" w:color="auto"/>
      </w:divBdr>
      <w:divsChild>
        <w:div w:id="2028210479">
          <w:marLeft w:val="547"/>
          <w:marRight w:val="0"/>
          <w:marTop w:val="106"/>
          <w:marBottom w:val="0"/>
          <w:divBdr>
            <w:top w:val="none" w:sz="0" w:space="0" w:color="auto"/>
            <w:left w:val="none" w:sz="0" w:space="0" w:color="auto"/>
            <w:bottom w:val="none" w:sz="0" w:space="0" w:color="auto"/>
            <w:right w:val="none" w:sz="0" w:space="0" w:color="auto"/>
          </w:divBdr>
        </w:div>
        <w:div w:id="855966860">
          <w:marLeft w:val="547"/>
          <w:marRight w:val="0"/>
          <w:marTop w:val="106"/>
          <w:marBottom w:val="0"/>
          <w:divBdr>
            <w:top w:val="none" w:sz="0" w:space="0" w:color="auto"/>
            <w:left w:val="none" w:sz="0" w:space="0" w:color="auto"/>
            <w:bottom w:val="none" w:sz="0" w:space="0" w:color="auto"/>
            <w:right w:val="none" w:sz="0" w:space="0" w:color="auto"/>
          </w:divBdr>
        </w:div>
        <w:div w:id="717508145">
          <w:marLeft w:val="547"/>
          <w:marRight w:val="0"/>
          <w:marTop w:val="106"/>
          <w:marBottom w:val="0"/>
          <w:divBdr>
            <w:top w:val="none" w:sz="0" w:space="0" w:color="auto"/>
            <w:left w:val="none" w:sz="0" w:space="0" w:color="auto"/>
            <w:bottom w:val="none" w:sz="0" w:space="0" w:color="auto"/>
            <w:right w:val="none" w:sz="0" w:space="0" w:color="auto"/>
          </w:divBdr>
        </w:div>
        <w:div w:id="1075204273">
          <w:marLeft w:val="547"/>
          <w:marRight w:val="0"/>
          <w:marTop w:val="106"/>
          <w:marBottom w:val="0"/>
          <w:divBdr>
            <w:top w:val="none" w:sz="0" w:space="0" w:color="auto"/>
            <w:left w:val="none" w:sz="0" w:space="0" w:color="auto"/>
            <w:bottom w:val="none" w:sz="0" w:space="0" w:color="auto"/>
            <w:right w:val="none" w:sz="0" w:space="0" w:color="auto"/>
          </w:divBdr>
        </w:div>
        <w:div w:id="1287465168">
          <w:marLeft w:val="547"/>
          <w:marRight w:val="0"/>
          <w:marTop w:val="106"/>
          <w:marBottom w:val="0"/>
          <w:divBdr>
            <w:top w:val="none" w:sz="0" w:space="0" w:color="auto"/>
            <w:left w:val="none" w:sz="0" w:space="0" w:color="auto"/>
            <w:bottom w:val="none" w:sz="0" w:space="0" w:color="auto"/>
            <w:right w:val="none" w:sz="0" w:space="0" w:color="auto"/>
          </w:divBdr>
        </w:div>
        <w:div w:id="344331079">
          <w:marLeft w:val="547"/>
          <w:marRight w:val="0"/>
          <w:marTop w:val="106"/>
          <w:marBottom w:val="0"/>
          <w:divBdr>
            <w:top w:val="none" w:sz="0" w:space="0" w:color="auto"/>
            <w:left w:val="none" w:sz="0" w:space="0" w:color="auto"/>
            <w:bottom w:val="none" w:sz="0" w:space="0" w:color="auto"/>
            <w:right w:val="none" w:sz="0" w:space="0" w:color="auto"/>
          </w:divBdr>
        </w:div>
        <w:div w:id="333189089">
          <w:marLeft w:val="547"/>
          <w:marRight w:val="0"/>
          <w:marTop w:val="106"/>
          <w:marBottom w:val="0"/>
          <w:divBdr>
            <w:top w:val="none" w:sz="0" w:space="0" w:color="auto"/>
            <w:left w:val="none" w:sz="0" w:space="0" w:color="auto"/>
            <w:bottom w:val="none" w:sz="0" w:space="0" w:color="auto"/>
            <w:right w:val="none" w:sz="0" w:space="0" w:color="auto"/>
          </w:divBdr>
        </w:div>
        <w:div w:id="685863396">
          <w:marLeft w:val="547"/>
          <w:marRight w:val="0"/>
          <w:marTop w:val="106"/>
          <w:marBottom w:val="0"/>
          <w:divBdr>
            <w:top w:val="none" w:sz="0" w:space="0" w:color="auto"/>
            <w:left w:val="none" w:sz="0" w:space="0" w:color="auto"/>
            <w:bottom w:val="none" w:sz="0" w:space="0" w:color="auto"/>
            <w:right w:val="none" w:sz="0" w:space="0" w:color="auto"/>
          </w:divBdr>
        </w:div>
      </w:divsChild>
    </w:div>
    <w:div w:id="148847222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A63A1-A775-4E44-9546-9B7C6F695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1762</Words>
  <Characters>10049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11788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S.Matthews</dc:creator>
  <cp:keywords/>
  <dc:description/>
  <cp:lastModifiedBy>Scott Matthews</cp:lastModifiedBy>
  <cp:revision>6</cp:revision>
  <cp:lastPrinted>2018-01-26T08:41:00Z</cp:lastPrinted>
  <dcterms:created xsi:type="dcterms:W3CDTF">2018-01-24T11:18:00Z</dcterms:created>
  <dcterms:modified xsi:type="dcterms:W3CDTF">2018-01-26T18:58:00Z</dcterms:modified>
</cp:coreProperties>
</file>