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pacing w:before="0" w:after="240"/>
        <w:rPr>
          <w:rFonts w:ascii="Times Roman" w:hAnsi="Times Roman"/>
          <w:b w:val="1"/>
          <w:bCs w:val="1"/>
        </w:rPr>
      </w:pPr>
      <w:r>
        <w:rPr>
          <w:rFonts w:ascii="Times Roman" w:hAnsi="Times Roman"/>
          <w:b w:val="1"/>
          <w:bCs w:val="1"/>
        </w:rPr>
        <w:drawing>
          <wp:inline distT="0" distB="0" distL="0" distR="0">
            <wp:extent cx="6119930" cy="3671959"/>
            <wp:effectExtent l="0" t="0" r="0" b="0"/>
            <wp:docPr id="1073741825" name="officeArt object" descr="churchill-5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hurchill-51.jpg" descr="churchill-51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930" cy="36719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Default"/>
        <w:spacing w:before="0" w:after="240"/>
        <w:rPr>
          <w:rFonts w:ascii="Times Roman" w:cs="Times Roman" w:hAnsi="Times Roman" w:eastAsia="Times Roman"/>
          <w:b w:val="1"/>
          <w:bCs w:val="1"/>
        </w:rPr>
      </w:pPr>
      <w:r>
        <w:rPr>
          <w:rFonts w:ascii="Times Roman" w:hAnsi="Times Roman"/>
          <w:b w:val="1"/>
          <w:bCs w:val="1"/>
          <w:rtl w:val="0"/>
          <w:lang w:val="en-US"/>
        </w:rPr>
        <w:t>INTRODUCTION: WHO</w:t>
      </w:r>
      <w:r>
        <w:rPr>
          <w:rFonts w:ascii="Times Roman" w:hAnsi="Times Roman" w:hint="default"/>
          <w:b w:val="1"/>
          <w:bCs w:val="1"/>
          <w:rtl w:val="0"/>
          <w:lang w:val="en-US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GOING TO ARGUE WITH THE GREATEST ENGLISHMAN?</w:t>
      </w:r>
    </w:p>
    <w:p>
      <w:pPr>
        <w:pStyle w:val="Default"/>
        <w:numPr>
          <w:ilvl w:val="1"/>
          <w:numId w:val="2"/>
        </w:numPr>
        <w:bidi w:val="0"/>
        <w:spacing w:before="0" w:after="240"/>
        <w:ind w:right="0"/>
        <w:jc w:val="left"/>
        <w:rPr>
          <w:rFonts w:ascii="Times Roman" w:hAnsi="Times Roman"/>
          <w:i w:val="1"/>
          <w:iCs w:val="1"/>
          <w:rtl w:val="0"/>
          <w:lang w:val="en-US"/>
        </w:rPr>
      </w:pPr>
      <w:r>
        <w:rPr>
          <w:rFonts w:ascii="Times Roman" w:hAnsi="Times Roman"/>
          <w:i w:val="1"/>
          <w:iCs w:val="1"/>
          <w:rtl w:val="0"/>
          <w:lang w:val="en-US"/>
        </w:rPr>
        <w:t>The Guilty Men; The Gathering Storm</w:t>
      </w: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b w:val="1"/>
          <w:bCs w:val="1"/>
          <w:rtl w:val="0"/>
          <w:lang w:val="en-US"/>
        </w:rPr>
        <w:t>PART ONE: THE FIRST WORLD WAR REMEMBERED</w:t>
      </w: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Memories of the last war haunted Britain, and British politics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i w:val="1"/>
          <w:iCs w:val="1"/>
          <w:rtl w:val="0"/>
          <w:lang w:val="en-US"/>
        </w:rPr>
      </w:pPr>
      <w:r>
        <w:rPr>
          <w:rFonts w:ascii="Times Roman" w:hAnsi="Times Roman"/>
          <w:i w:val="1"/>
          <w:iCs w:val="1"/>
          <w:rtl w:val="0"/>
          <w:lang w:val="en-US"/>
        </w:rPr>
        <w:t>All Quiet on the Western Front; Journey's End; Goodbye to all That; Memoirs of a Fox-Hunting Man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Oxford Union: 'This house will under no circumstances fight for its king and country'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East Fulham by-election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Peace Pledge Union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Stanley Baldwin: Appalling Frankness speech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Great Depression and the not so great recovery</w:t>
      </w:r>
    </w:p>
    <w:p>
      <w:pPr>
        <w:pStyle w:val="Default"/>
        <w:spacing w:before="0" w:after="240"/>
        <w:rPr>
          <w:rFonts w:ascii="Times Roman" w:cs="Times Roman" w:hAnsi="Times Roman" w:eastAsia="Times Roman"/>
          <w:b w:val="1"/>
          <w:bCs w:val="1"/>
        </w:rPr>
      </w:pP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b w:val="1"/>
          <w:bCs w:val="1"/>
          <w:rtl w:val="0"/>
          <w:lang w:val="de-DE"/>
        </w:rPr>
        <w:t>PART TWO: WHO DO YOU THINK YOU</w:t>
      </w:r>
      <w:r>
        <w:rPr>
          <w:rFonts w:ascii="Times Roman" w:hAnsi="Times Roman"/>
          <w:b w:val="1"/>
          <w:bCs w:val="1"/>
          <w:rtl w:val="0"/>
          <w:lang w:val="en-US"/>
        </w:rPr>
        <w:t xml:space="preserve"> A</w:t>
      </w:r>
      <w:r>
        <w:rPr>
          <w:rFonts w:ascii="Times Roman" w:hAnsi="Times Roman"/>
          <w:b w:val="1"/>
          <w:bCs w:val="1"/>
          <w:rtl w:val="0"/>
        </w:rPr>
        <w:t>R</w:t>
      </w:r>
      <w:r>
        <w:rPr>
          <w:rFonts w:ascii="Times Roman" w:hAnsi="Times Roman"/>
          <w:b w:val="1"/>
          <w:bCs w:val="1"/>
          <w:rtl w:val="0"/>
          <w:lang w:val="en-US"/>
        </w:rPr>
        <w:t>E</w:t>
      </w:r>
      <w:r>
        <w:rPr>
          <w:rFonts w:ascii="Times Roman" w:hAnsi="Times Roman"/>
          <w:b w:val="1"/>
          <w:bCs w:val="1"/>
          <w:rtl w:val="0"/>
          <w:lang w:val="de-DE"/>
        </w:rPr>
        <w:t xml:space="preserve"> KIDDING MR HITLER?</w:t>
      </w: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Why was Hitler's Germany so hard to read?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de-DE"/>
        </w:rPr>
      </w:pPr>
      <w:r>
        <w:rPr>
          <w:rFonts w:ascii="Times Roman" w:hAnsi="Times Roman"/>
          <w:rtl w:val="0"/>
          <w:lang w:val="de-DE"/>
        </w:rPr>
        <w:t>Mein Kampf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nl-NL"/>
        </w:rPr>
      </w:pPr>
      <w:r>
        <w:rPr>
          <w:rFonts w:ascii="Times Roman" w:hAnsi="Times Roman"/>
          <w:rtl w:val="0"/>
          <w:lang w:val="nl-NL"/>
        </w:rPr>
        <w:t>Hermann Goering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treaty of Versailles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Hossbach memorandum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</w:rPr>
      </w:pPr>
      <w:r>
        <w:rPr>
          <w:rFonts w:ascii="Times Roman" w:hAnsi="Times Roman"/>
          <w:rtl w:val="0"/>
        </w:rPr>
        <w:t>Czechoslovakia; Edvard Benes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Germanophiles: Unity Mitford, Lady Londonderry, Edward VIII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be nice to the Germans. and see where it gets us: Lloyd George, Lord Halifax, Chamberlain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diplomatic web: the Anglo-German Naval Agreement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Collective Security? The story of the Stresa Front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Just how strong were German forces?</w:t>
      </w:r>
    </w:p>
    <w:p>
      <w:pPr>
        <w:pStyle w:val="Default"/>
        <w:spacing w:before="0" w:after="240"/>
        <w:rPr>
          <w:rFonts w:ascii="Times Roman" w:cs="Times Roman" w:hAnsi="Times Roman" w:eastAsia="Times Roman"/>
          <w:b w:val="1"/>
          <w:bCs w:val="1"/>
        </w:rPr>
      </w:pP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b w:val="1"/>
          <w:bCs w:val="1"/>
          <w:rtl w:val="0"/>
          <w:lang w:val="en-US"/>
        </w:rPr>
        <w:t>PART THREE: THE EMPIRE ON WHICH THE SUN WAS VERY MUCH IN DANGER OF SETTING</w:t>
      </w: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How Britain's empire affected its options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white dominions and the Statute of Westminster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very thin red line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it-IT"/>
        </w:rPr>
      </w:pPr>
      <w:r>
        <w:rPr>
          <w:rFonts w:ascii="Times Roman" w:hAnsi="Times Roman"/>
          <w:rtl w:val="0"/>
          <w:lang w:val="it-IT"/>
        </w:rPr>
        <w:t>India</w:t>
      </w:r>
    </w:p>
    <w:p>
      <w:pPr>
        <w:pStyle w:val="Default"/>
        <w:spacing w:before="0" w:after="240"/>
        <w:rPr>
          <w:rFonts w:ascii="Times Roman" w:cs="Times Roman" w:hAnsi="Times Roman" w:eastAsia="Times Roman"/>
          <w:b w:val="1"/>
          <w:bCs w:val="1"/>
        </w:rPr>
      </w:pP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b w:val="1"/>
          <w:bCs w:val="1"/>
          <w:rtl w:val="0"/>
          <w:lang w:val="en-US"/>
        </w:rPr>
        <w:t>PART FOUR: NAKED INTO THE CONFERENCE CHAMBER</w:t>
      </w: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Britain was woefully ill prepare for war in 1938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Ten Year Rule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DRC (Defence Requirements Committee)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Guernica; ;'the bomber will always get through'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Rearmament in 1938: RADAR, Spitfires and Hurricanes</w:t>
      </w:r>
    </w:p>
    <w:p>
      <w:pPr>
        <w:pStyle w:val="Default"/>
        <w:spacing w:before="0" w:after="240"/>
        <w:rPr>
          <w:rFonts w:ascii="Times Roman" w:cs="Times Roman" w:hAnsi="Times Roman" w:eastAsia="Times Roman"/>
          <w:b w:val="1"/>
          <w:bCs w:val="1"/>
        </w:rPr>
      </w:pP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b w:val="1"/>
          <w:bCs w:val="1"/>
          <w:rtl w:val="0"/>
          <w:lang w:val="en-US"/>
        </w:rPr>
        <w:t>PART FIVE: THE FACTS OF LIFE IN 1938</w:t>
      </w: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Britain had one ally, and they weren't much use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League of Nations: Manchuria, Abyssinia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Italy: Mussolini, the Rome-Berlin Axis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France: the Maginot Mentality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de-DE"/>
        </w:rPr>
      </w:pPr>
      <w:r>
        <w:rPr>
          <w:rFonts w:ascii="Times Roman" w:hAnsi="Times Roman"/>
          <w:rtl w:val="0"/>
          <w:lang w:val="de-DE"/>
        </w:rPr>
        <w:t>Mitteleuropa, Little Europa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remilitarisation of the Rhineland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de-DE"/>
        </w:rPr>
      </w:pPr>
      <w:r>
        <w:rPr>
          <w:rFonts w:ascii="Times Roman" w:hAnsi="Times Roman"/>
          <w:rtl w:val="0"/>
          <w:lang w:val="de-DE"/>
        </w:rPr>
        <w:t>Anschluss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Stalin's USSR: the Great Terror, the Red Army, Poland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Why the Franco-Soviet Pact wasn't worth the paper it was written on</w:t>
      </w:r>
    </w:p>
    <w:p>
      <w:pPr>
        <w:pStyle w:val="Default"/>
        <w:spacing w:before="0" w:after="240"/>
        <w:rPr>
          <w:rFonts w:ascii="Times Roman" w:cs="Times Roman" w:hAnsi="Times Roman" w:eastAsia="Times Roman"/>
          <w:b w:val="1"/>
          <w:bCs w:val="1"/>
        </w:rPr>
      </w:pPr>
    </w:p>
    <w:p>
      <w:pPr>
        <w:pStyle w:val="Default"/>
        <w:spacing w:before="0" w:after="240"/>
        <w:rPr>
          <w:rFonts w:ascii="Times Roman" w:cs="Times Roman" w:hAnsi="Times Roman" w:eastAsia="Times Roman"/>
          <w:b w:val="1"/>
          <w:bCs w:val="1"/>
        </w:rPr>
      </w:pPr>
      <w:r>
        <w:rPr>
          <w:rFonts w:ascii="Times Roman" w:hAnsi="Times Roman"/>
          <w:b w:val="1"/>
          <w:bCs w:val="1"/>
          <w:rtl w:val="0"/>
          <w:lang w:val="en-US"/>
        </w:rPr>
        <w:t>PART SIX: THE MAN OF THE HOUR</w:t>
      </w: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n-US"/>
        </w:rPr>
        <w:t>How Neville Chamberlain saved the world. Or, how he thought he had...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The Chamberlains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Britain's German Question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de-DE"/>
        </w:rPr>
      </w:pPr>
      <w:r>
        <w:rPr>
          <w:rFonts w:ascii="Times Roman" w:hAnsi="Times Roman"/>
          <w:rtl w:val="0"/>
          <w:lang w:val="de-DE"/>
        </w:rPr>
        <w:t>Sudeten Crisis (Konrad Henlein)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de-DE"/>
        </w:rPr>
      </w:pPr>
      <w:r>
        <w:rPr>
          <w:rFonts w:ascii="Times Roman" w:hAnsi="Times Roman"/>
          <w:rtl w:val="0"/>
          <w:lang w:val="de-DE"/>
        </w:rPr>
        <w:t>Plan Z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de-DE"/>
        </w:rPr>
      </w:pPr>
      <w:r>
        <w:rPr>
          <w:rFonts w:ascii="Times Roman" w:hAnsi="Times Roman"/>
          <w:rtl w:val="0"/>
          <w:lang w:val="de-DE"/>
        </w:rPr>
        <w:t>Berchtesgaden, Godesberg, Munich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Was Munich a defeat for Hitler?</w:t>
      </w:r>
    </w:p>
    <w:p>
      <w:pPr>
        <w:pStyle w:val="Default"/>
        <w:spacing w:before="0"/>
        <w:rPr>
          <w:rFonts w:ascii="Times Roman" w:cs="Times Roman" w:hAnsi="Times Roman" w:eastAsia="Times Roman"/>
        </w:rPr>
      </w:pPr>
    </w:p>
    <w:p>
      <w:pPr>
        <w:pStyle w:val="Default"/>
        <w:spacing w:before="0" w:after="240"/>
        <w:rPr>
          <w:rFonts w:ascii="Times Roman" w:cs="Times Roman" w:hAnsi="Times Roman" w:eastAsia="Times Roman"/>
        </w:rPr>
      </w:pPr>
    </w:p>
    <w:p>
      <w:pPr>
        <w:pStyle w:val="Default"/>
        <w:spacing w:before="0" w:after="240"/>
        <w:rPr>
          <w:rFonts w:ascii="Times Roman" w:cs="Times Roman" w:hAnsi="Times Roman" w:eastAsia="Times Roman"/>
          <w:b w:val="1"/>
          <w:bCs w:val="1"/>
        </w:rPr>
      </w:pPr>
      <w:r>
        <w:rPr>
          <w:rFonts w:ascii="Times Roman" w:hAnsi="Times Roman"/>
          <w:b w:val="1"/>
          <w:bCs w:val="1"/>
          <w:rtl w:val="0"/>
          <w:lang w:val="de-DE"/>
        </w:rPr>
        <w:t>SOME CONCLUSIONS: THERE WAS NO ALTERNATIVE IN 1938, BUT THAT WAS IN PART THE</w:t>
      </w:r>
      <w:r>
        <w:rPr>
          <w:rFonts w:ascii="Times Roman" w:hAnsi="Times Roman"/>
          <w:b w:val="1"/>
          <w:bCs w:val="1"/>
          <w:rtl w:val="0"/>
          <w:lang w:val="en-US"/>
        </w:rPr>
        <w:t>IR</w:t>
      </w:r>
      <w:r>
        <w:rPr>
          <w:rFonts w:ascii="Times Roman" w:hAnsi="Times Roman"/>
          <w:b w:val="1"/>
          <w:bCs w:val="1"/>
          <w:rtl w:val="0"/>
          <w:lang w:val="de-DE"/>
        </w:rPr>
        <w:t xml:space="preserve"> OWN FAULT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Rab Butler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nl-NL"/>
        </w:rPr>
      </w:pPr>
      <w:r>
        <w:rPr>
          <w:rFonts w:ascii="Times Roman" w:hAnsi="Times Roman"/>
          <w:rtl w:val="0"/>
          <w:lang w:val="nl-NL"/>
        </w:rPr>
        <w:t>Cabinet Papers</w:t>
      </w:r>
    </w:p>
    <w:p>
      <w:pPr>
        <w:pStyle w:val="Default"/>
        <w:numPr>
          <w:ilvl w:val="0"/>
          <w:numId w:val="3"/>
        </w:numPr>
        <w:bidi w:val="0"/>
        <w:spacing w:before="0"/>
        <w:ind w:right="0"/>
        <w:jc w:val="left"/>
        <w:rPr>
          <w:rFonts w:ascii="Times Roman" w:hAnsi="Times Roman"/>
          <w:rtl w:val="0"/>
          <w:lang w:val="en-US"/>
        </w:rPr>
      </w:pPr>
      <w:r>
        <w:rPr>
          <w:rFonts w:ascii="Times Roman" w:hAnsi="Times Roman"/>
          <w:rtl w:val="0"/>
          <w:lang w:val="en-US"/>
        </w:rPr>
        <w:t>Appeasement analogy</w:t>
      </w:r>
    </w:p>
    <w:p>
      <w:pPr>
        <w:pStyle w:val="Default"/>
        <w:spacing w:before="0"/>
        <w:rPr>
          <w:rFonts w:ascii="Times Roman" w:cs="Times Roman" w:hAnsi="Times Roman" w:eastAsia="Times Roman"/>
        </w:rPr>
      </w:pPr>
    </w:p>
    <w:p>
      <w:pPr>
        <w:pStyle w:val="Default"/>
        <w:spacing w:before="0"/>
      </w:pPr>
      <w:r>
        <w:rPr>
          <w:rFonts w:ascii="Times Roman" w:cs="Times Roman" w:hAnsi="Times Roman" w:eastAsia="Times Roman"/>
        </w:rPr>
        <w:drawing>
          <wp:inline distT="0" distB="0" distL="0" distR="0">
            <wp:extent cx="6119930" cy="4579748"/>
            <wp:effectExtent l="0" t="0" r="0" b="0"/>
            <wp:docPr id="1073741826" name="officeArt object" descr="chamberlain-piece-of-paper-e149383742682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hamberlain-piece-of-paper-e1493837426825.jpg" descr="chamberlain-piece-of-paper-e1493837426825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930" cy="457974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196" w:hanging="19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76" w:hanging="196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56" w:hanging="196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36" w:hanging="196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16" w:hanging="196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96" w:hanging="196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76" w:hanging="196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56" w:hanging="196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36" w:hanging="196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72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94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16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38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60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82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204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26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480" w:hanging="500"/>
        </w:pPr>
        <w:rPr>
          <w:rFonts w:ascii="Times Roman" w:cs="Times Roman" w:hAnsi="Times Roman" w:eastAsia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